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before="0" w:after="0" w:line="540" w:lineRule="exact"/>
        <w:jc w:val="left"/>
        <w:textAlignment w:val="auto"/>
        <w:rPr>
          <w:rFonts w:hint="default" w:ascii="仿宋" w:hAnsi="仿宋" w:eastAsia="仿宋" w:cs="楷体"/>
          <w:bCs/>
          <w:spacing w:val="-4"/>
          <w:sz w:val="32"/>
          <w:szCs w:val="32"/>
          <w:lang w:val="en-US" w:eastAsia="zh-CN"/>
        </w:rPr>
      </w:pPr>
      <w:r>
        <w:rPr>
          <w:rFonts w:hint="eastAsia" w:ascii="仿宋" w:hAnsi="仿宋" w:eastAsia="仿宋" w:cs="楷体"/>
          <w:bCs/>
          <w:spacing w:val="-4"/>
          <w:sz w:val="32"/>
          <w:szCs w:val="32"/>
          <w:lang w:val="en-US" w:eastAsia="zh-CN"/>
        </w:rPr>
        <w:t>附件</w:t>
      </w:r>
    </w:p>
    <w:p>
      <w:pPr>
        <w:keepNext w:val="0"/>
        <w:keepLines w:val="0"/>
        <w:pageBreakBefore w:val="0"/>
        <w:widowControl/>
        <w:kinsoku/>
        <w:wordWrap/>
        <w:overflowPunct/>
        <w:topLinePunct w:val="0"/>
        <w:autoSpaceDE/>
        <w:autoSpaceDN/>
        <w:bidi w:val="0"/>
        <w:adjustRightInd w:val="0"/>
        <w:snapToGrid w:val="0"/>
        <w:spacing w:before="0" w:after="0" w:line="540" w:lineRule="exact"/>
        <w:jc w:val="center"/>
        <w:textAlignment w:val="auto"/>
        <w:rPr>
          <w:rFonts w:hint="eastAsia" w:ascii="宋体" w:hAnsi="宋体" w:eastAsia="宋体" w:cs="FDFGAK+FZXBSK--GBK1-0"/>
          <w:b/>
          <w:spacing w:val="-4"/>
          <w:sz w:val="44"/>
          <w:szCs w:val="44"/>
          <w:lang w:eastAsia="zh-CN"/>
        </w:rPr>
      </w:pPr>
      <w:r>
        <w:rPr>
          <w:rFonts w:hint="eastAsia" w:ascii="宋体" w:hAnsi="宋体" w:eastAsia="宋体" w:cs="FDFGAK+FZXBSK--GBK1-0"/>
          <w:b/>
          <w:spacing w:val="-4"/>
          <w:sz w:val="44"/>
          <w:szCs w:val="44"/>
          <w:lang w:eastAsia="zh-CN"/>
        </w:rPr>
        <w:t>江苏联合职业技术学院</w:t>
      </w:r>
    </w:p>
    <w:p>
      <w:pPr>
        <w:keepNext w:val="0"/>
        <w:keepLines w:val="0"/>
        <w:pageBreakBefore w:val="0"/>
        <w:widowControl/>
        <w:kinsoku/>
        <w:wordWrap/>
        <w:overflowPunct/>
        <w:topLinePunct w:val="0"/>
        <w:autoSpaceDE/>
        <w:autoSpaceDN/>
        <w:bidi w:val="0"/>
        <w:adjustRightInd w:val="0"/>
        <w:snapToGrid w:val="0"/>
        <w:spacing w:before="0" w:after="0" w:line="540" w:lineRule="exact"/>
        <w:jc w:val="center"/>
        <w:textAlignment w:val="auto"/>
        <w:rPr>
          <w:rFonts w:ascii="宋体" w:hAnsi="宋体" w:eastAsia="宋体" w:cs="FDFGAK+FZXBSK--GBK1-0"/>
          <w:b/>
          <w:spacing w:val="-4"/>
          <w:sz w:val="44"/>
          <w:szCs w:val="44"/>
          <w:lang w:eastAsia="zh-CN"/>
        </w:rPr>
      </w:pPr>
      <w:r>
        <w:rPr>
          <w:rFonts w:hint="eastAsia" w:ascii="宋体" w:hAnsi="宋体" w:eastAsia="宋体" w:cs="FDFGAK+FZXBSK--GBK1-0"/>
          <w:b/>
          <w:spacing w:val="-4"/>
          <w:sz w:val="44"/>
          <w:szCs w:val="44"/>
          <w:lang w:eastAsia="zh-CN"/>
        </w:rPr>
        <w:t>关于全面加强和改进新时代五年制高职</w:t>
      </w:r>
    </w:p>
    <w:p>
      <w:pPr>
        <w:keepNext w:val="0"/>
        <w:keepLines w:val="0"/>
        <w:pageBreakBefore w:val="0"/>
        <w:widowControl/>
        <w:kinsoku/>
        <w:wordWrap/>
        <w:overflowPunct/>
        <w:topLinePunct w:val="0"/>
        <w:autoSpaceDE/>
        <w:autoSpaceDN/>
        <w:bidi w:val="0"/>
        <w:adjustRightInd w:val="0"/>
        <w:snapToGrid w:val="0"/>
        <w:spacing w:before="0" w:after="0" w:line="540" w:lineRule="exact"/>
        <w:jc w:val="center"/>
        <w:textAlignment w:val="auto"/>
        <w:rPr>
          <w:rFonts w:ascii="宋体" w:hAnsi="宋体" w:eastAsia="宋体" w:cs="FDFGAK+FZXBSK--GBK1-0"/>
          <w:b/>
          <w:spacing w:val="-4"/>
          <w:sz w:val="44"/>
          <w:szCs w:val="44"/>
          <w:lang w:eastAsia="zh-CN"/>
        </w:rPr>
      </w:pPr>
      <w:r>
        <w:rPr>
          <w:rFonts w:hint="eastAsia" w:ascii="宋体" w:hAnsi="宋体" w:eastAsia="宋体" w:cs="FDFGAK+FZXBSK--GBK1-0"/>
          <w:b/>
          <w:spacing w:val="-4"/>
          <w:sz w:val="44"/>
          <w:szCs w:val="44"/>
          <w:lang w:eastAsia="zh-CN"/>
        </w:rPr>
        <w:t>体育工作的实施方案</w:t>
      </w:r>
    </w:p>
    <w:p>
      <w:pPr>
        <w:keepNext w:val="0"/>
        <w:keepLines w:val="0"/>
        <w:pageBreakBefore w:val="0"/>
        <w:widowControl/>
        <w:kinsoku/>
        <w:wordWrap/>
        <w:overflowPunct/>
        <w:topLinePunct w:val="0"/>
        <w:autoSpaceDE/>
        <w:autoSpaceDN/>
        <w:bidi w:val="0"/>
        <w:adjustRightInd w:val="0"/>
        <w:snapToGrid w:val="0"/>
        <w:spacing w:before="0" w:after="0" w:line="540" w:lineRule="exact"/>
        <w:ind w:firstLine="624" w:firstLineChars="200"/>
        <w:textAlignment w:val="auto"/>
        <w:rPr>
          <w:rFonts w:ascii="仿宋" w:hAnsi="仿宋" w:eastAsia="仿宋" w:cs="仿宋"/>
          <w:spacing w:val="-4"/>
          <w:sz w:val="32"/>
          <w:szCs w:val="32"/>
          <w:lang w:eastAsia="zh-CN"/>
        </w:rPr>
      </w:pPr>
      <w:bookmarkStart w:id="0" w:name="br3"/>
      <w:bookmarkEnd w:id="0"/>
    </w:p>
    <w:p>
      <w:pPr>
        <w:keepNext w:val="0"/>
        <w:keepLines w:val="0"/>
        <w:pageBreakBefore w:val="0"/>
        <w:widowControl/>
        <w:kinsoku/>
        <w:wordWrap/>
        <w:overflowPunct/>
        <w:topLinePunct w:val="0"/>
        <w:autoSpaceDE/>
        <w:autoSpaceDN/>
        <w:bidi w:val="0"/>
        <w:adjustRightInd w:val="0"/>
        <w:snapToGrid w:val="0"/>
        <w:spacing w:before="0" w:after="0" w:line="540" w:lineRule="exact"/>
        <w:ind w:firstLine="624" w:firstLineChars="200"/>
        <w:textAlignment w:val="auto"/>
        <w:rPr>
          <w:rFonts w:ascii="仿宋" w:hAnsi="仿宋" w:eastAsia="仿宋" w:cs="仿宋"/>
          <w:spacing w:val="-4"/>
          <w:sz w:val="32"/>
          <w:szCs w:val="32"/>
          <w:lang w:eastAsia="zh-CN"/>
        </w:rPr>
      </w:pPr>
      <w:r>
        <w:rPr>
          <w:rFonts w:hint="eastAsia" w:ascii="仿宋" w:hAnsi="仿宋" w:eastAsia="仿宋" w:cs="仿宋"/>
          <w:spacing w:val="-4"/>
          <w:sz w:val="32"/>
          <w:szCs w:val="32"/>
          <w:lang w:eastAsia="zh-CN"/>
        </w:rPr>
        <w:t>根据中共</w:t>
      </w:r>
      <w:r>
        <w:rPr>
          <w:rFonts w:ascii="仿宋" w:hAnsi="仿宋" w:eastAsia="仿宋" w:cs="仿宋"/>
          <w:spacing w:val="-4"/>
          <w:sz w:val="32"/>
          <w:szCs w:val="32"/>
          <w:lang w:eastAsia="zh-CN"/>
        </w:rPr>
        <w:t>中央办公厅、国务院</w:t>
      </w:r>
      <w:r>
        <w:rPr>
          <w:rFonts w:hint="eastAsia" w:ascii="仿宋" w:hAnsi="仿宋" w:eastAsia="仿宋" w:cs="仿宋"/>
          <w:spacing w:val="-4"/>
          <w:sz w:val="32"/>
          <w:szCs w:val="32"/>
          <w:lang w:eastAsia="zh-CN"/>
        </w:rPr>
        <w:t>办公厅</w:t>
      </w:r>
      <w:r>
        <w:rPr>
          <w:rFonts w:ascii="仿宋" w:hAnsi="仿宋" w:eastAsia="仿宋" w:cs="仿宋"/>
          <w:spacing w:val="-4"/>
          <w:sz w:val="32"/>
          <w:szCs w:val="32"/>
          <w:lang w:eastAsia="zh-CN"/>
        </w:rPr>
        <w:t>《</w:t>
      </w:r>
      <w:r>
        <w:rPr>
          <w:rFonts w:hint="eastAsia" w:ascii="仿宋" w:hAnsi="仿宋" w:eastAsia="仿宋" w:cs="仿宋"/>
          <w:spacing w:val="-4"/>
          <w:sz w:val="32"/>
          <w:szCs w:val="32"/>
          <w:lang w:eastAsia="zh-CN"/>
        </w:rPr>
        <w:t>关于全面加强和改进新时代学校体育工作的意见》</w:t>
      </w:r>
      <w:r>
        <w:rPr>
          <w:rFonts w:hint="eastAsia" w:ascii="仿宋" w:hAnsi="仿宋" w:eastAsia="仿宋" w:cs="仿宋"/>
          <w:spacing w:val="-4"/>
          <w:sz w:val="32"/>
          <w:szCs w:val="32"/>
          <w:lang w:val="en-US" w:eastAsia="zh-CN"/>
        </w:rPr>
        <w:t>和</w:t>
      </w:r>
      <w:r>
        <w:rPr>
          <w:rFonts w:hint="eastAsia" w:ascii="仿宋" w:hAnsi="仿宋" w:eastAsia="仿宋" w:cs="仿宋"/>
          <w:spacing w:val="-4"/>
          <w:sz w:val="32"/>
          <w:szCs w:val="32"/>
          <w:lang w:eastAsia="zh-CN"/>
        </w:rPr>
        <w:t>中共江苏省委办公厅、江苏省政府办公厅《关于全面加强和改进新时代学校体育工作的实施意见》</w:t>
      </w:r>
      <w:r>
        <w:rPr>
          <w:rFonts w:hint="eastAsia" w:ascii="仿宋" w:hAnsi="仿宋" w:eastAsia="仿宋" w:cs="仿宋"/>
          <w:spacing w:val="-4"/>
          <w:sz w:val="32"/>
          <w:szCs w:val="32"/>
          <w:lang w:val="en-US" w:eastAsia="zh-CN"/>
        </w:rPr>
        <w:t>等文件</w:t>
      </w:r>
      <w:r>
        <w:rPr>
          <w:rFonts w:hint="eastAsia" w:ascii="仿宋" w:hAnsi="仿宋" w:eastAsia="仿宋" w:cs="仿宋"/>
          <w:spacing w:val="-4"/>
          <w:sz w:val="32"/>
          <w:szCs w:val="32"/>
          <w:lang w:eastAsia="zh-CN"/>
        </w:rPr>
        <w:t>精神，结合学院实际，制定本实施方案。</w:t>
      </w:r>
    </w:p>
    <w:p>
      <w:pPr>
        <w:keepNext w:val="0"/>
        <w:keepLines w:val="0"/>
        <w:pageBreakBefore w:val="0"/>
        <w:widowControl/>
        <w:kinsoku/>
        <w:wordWrap/>
        <w:overflowPunct/>
        <w:topLinePunct w:val="0"/>
        <w:autoSpaceDE/>
        <w:autoSpaceDN/>
        <w:bidi w:val="0"/>
        <w:adjustRightInd w:val="0"/>
        <w:snapToGrid w:val="0"/>
        <w:spacing w:before="0" w:after="0" w:line="540" w:lineRule="exact"/>
        <w:ind w:firstLine="624" w:firstLineChars="200"/>
        <w:textAlignment w:val="auto"/>
        <w:rPr>
          <w:rFonts w:ascii="黑体" w:hAnsi="黑体" w:eastAsia="黑体" w:cs="黑体"/>
          <w:bCs/>
          <w:spacing w:val="-4"/>
          <w:sz w:val="32"/>
          <w:szCs w:val="32"/>
          <w:lang w:eastAsia="zh-CN"/>
        </w:rPr>
      </w:pPr>
      <w:r>
        <w:rPr>
          <w:rFonts w:hint="eastAsia" w:ascii="黑体" w:hAnsi="黑体" w:eastAsia="黑体" w:cs="黑体"/>
          <w:bCs/>
          <w:spacing w:val="-4"/>
          <w:sz w:val="32"/>
          <w:szCs w:val="32"/>
          <w:lang w:eastAsia="zh-CN"/>
        </w:rPr>
        <w:t>一、总体要求</w:t>
      </w:r>
    </w:p>
    <w:p>
      <w:pPr>
        <w:keepNext w:val="0"/>
        <w:keepLines w:val="0"/>
        <w:pageBreakBefore w:val="0"/>
        <w:widowControl/>
        <w:kinsoku/>
        <w:wordWrap/>
        <w:overflowPunct/>
        <w:topLinePunct w:val="0"/>
        <w:autoSpaceDE/>
        <w:autoSpaceDN/>
        <w:bidi w:val="0"/>
        <w:adjustRightInd w:val="0"/>
        <w:snapToGrid w:val="0"/>
        <w:spacing w:before="0" w:after="0" w:line="540" w:lineRule="exact"/>
        <w:ind w:firstLine="624" w:firstLineChars="200"/>
        <w:textAlignment w:val="auto"/>
        <w:rPr>
          <w:rFonts w:ascii="仿宋" w:hAnsi="仿宋" w:eastAsia="仿宋" w:cs="仿宋"/>
          <w:spacing w:val="-4"/>
          <w:sz w:val="32"/>
          <w:szCs w:val="32"/>
          <w:lang w:eastAsia="zh-CN"/>
        </w:rPr>
      </w:pPr>
      <w:r>
        <w:rPr>
          <w:rFonts w:hint="eastAsia" w:ascii="仿宋" w:hAnsi="仿宋" w:eastAsia="仿宋" w:cs="仿宋"/>
          <w:spacing w:val="-4"/>
          <w:sz w:val="32"/>
          <w:szCs w:val="32"/>
          <w:lang w:eastAsia="zh-CN"/>
        </w:rPr>
        <w:t>以习近平新时代中国特色社会主义思想为指导，全面贯彻党的教育方针，落实立德树人根本任务，坚持“健康第一”的教育理念，推动五年制</w:t>
      </w:r>
      <w:r>
        <w:rPr>
          <w:rFonts w:ascii="仿宋" w:hAnsi="仿宋" w:eastAsia="仿宋" w:cs="仿宋"/>
          <w:spacing w:val="-4"/>
          <w:sz w:val="32"/>
          <w:szCs w:val="32"/>
          <w:lang w:eastAsia="zh-CN"/>
        </w:rPr>
        <w:t>高职</w:t>
      </w:r>
      <w:r>
        <w:rPr>
          <w:rFonts w:hint="eastAsia" w:ascii="仿宋" w:hAnsi="仿宋" w:eastAsia="仿宋" w:cs="仿宋"/>
          <w:spacing w:val="-4"/>
          <w:sz w:val="32"/>
          <w:szCs w:val="32"/>
          <w:lang w:eastAsia="zh-CN"/>
        </w:rPr>
        <w:t>学生文化学习和体育锻炼协调发展，全面提升学生运动意识</w:t>
      </w:r>
      <w:r>
        <w:rPr>
          <w:rFonts w:ascii="仿宋" w:hAnsi="仿宋" w:eastAsia="仿宋" w:cs="仿宋"/>
          <w:spacing w:val="-4"/>
          <w:sz w:val="32"/>
          <w:szCs w:val="32"/>
          <w:lang w:eastAsia="zh-CN"/>
        </w:rPr>
        <w:t>、</w:t>
      </w:r>
      <w:r>
        <w:rPr>
          <w:rFonts w:hint="eastAsia" w:ascii="仿宋" w:hAnsi="仿宋" w:eastAsia="仿宋" w:cs="仿宋"/>
          <w:spacing w:val="-4"/>
          <w:sz w:val="32"/>
          <w:szCs w:val="32"/>
          <w:lang w:eastAsia="zh-CN"/>
        </w:rPr>
        <w:t>运动能力和身心健康水平，让学生在体育锻炼中享受乐趣、增强体质、健全人格、锤炼意志，努力培养德智体美劳全面发展的社会主义建设者和接班人。</w:t>
      </w:r>
    </w:p>
    <w:p>
      <w:pPr>
        <w:keepNext w:val="0"/>
        <w:keepLines w:val="0"/>
        <w:pageBreakBefore w:val="0"/>
        <w:widowControl/>
        <w:kinsoku/>
        <w:wordWrap/>
        <w:overflowPunct/>
        <w:topLinePunct w:val="0"/>
        <w:autoSpaceDE/>
        <w:autoSpaceDN/>
        <w:bidi w:val="0"/>
        <w:adjustRightInd w:val="0"/>
        <w:snapToGrid w:val="0"/>
        <w:spacing w:before="0" w:after="0" w:line="540" w:lineRule="exact"/>
        <w:ind w:firstLine="624" w:firstLineChars="200"/>
        <w:textAlignment w:val="auto"/>
        <w:rPr>
          <w:rFonts w:hint="eastAsia" w:ascii="仿宋" w:hAnsi="仿宋" w:eastAsia="仿宋" w:cs="仿宋"/>
          <w:spacing w:val="-4"/>
          <w:sz w:val="32"/>
          <w:szCs w:val="32"/>
          <w:lang w:eastAsia="zh-CN"/>
        </w:rPr>
      </w:pPr>
      <w:r>
        <w:rPr>
          <w:rFonts w:hint="eastAsia" w:ascii="仿宋" w:hAnsi="仿宋" w:eastAsia="仿宋" w:cs="仿宋"/>
          <w:spacing w:val="-4"/>
          <w:sz w:val="32"/>
          <w:szCs w:val="32"/>
          <w:lang w:eastAsia="zh-CN"/>
        </w:rPr>
        <w:t>通过三到</w:t>
      </w:r>
      <w:r>
        <w:rPr>
          <w:rFonts w:ascii="仿宋" w:hAnsi="仿宋" w:eastAsia="仿宋" w:cs="仿宋"/>
          <w:spacing w:val="-4"/>
          <w:sz w:val="32"/>
          <w:szCs w:val="32"/>
          <w:lang w:eastAsia="zh-CN"/>
        </w:rPr>
        <w:t>五年</w:t>
      </w:r>
      <w:r>
        <w:rPr>
          <w:rFonts w:hint="eastAsia" w:ascii="仿宋" w:hAnsi="仿宋" w:eastAsia="仿宋" w:cs="仿宋"/>
          <w:spacing w:val="-4"/>
          <w:sz w:val="32"/>
          <w:szCs w:val="32"/>
          <w:lang w:eastAsia="zh-CN"/>
        </w:rPr>
        <w:t>努力，各办学单位体育</w:t>
      </w:r>
      <w:r>
        <w:rPr>
          <w:rFonts w:ascii="仿宋" w:hAnsi="仿宋" w:eastAsia="仿宋" w:cs="仿宋"/>
          <w:spacing w:val="-4"/>
          <w:sz w:val="32"/>
          <w:szCs w:val="32"/>
          <w:lang w:eastAsia="zh-CN"/>
        </w:rPr>
        <w:t>工作</w:t>
      </w:r>
      <w:r>
        <w:rPr>
          <w:rFonts w:hint="eastAsia" w:ascii="仿宋" w:hAnsi="仿宋" w:eastAsia="仿宋" w:cs="仿宋"/>
          <w:spacing w:val="-4"/>
          <w:sz w:val="32"/>
          <w:szCs w:val="32"/>
          <w:lang w:eastAsia="zh-CN"/>
        </w:rPr>
        <w:t>机制</w:t>
      </w:r>
      <w:r>
        <w:rPr>
          <w:rFonts w:ascii="仿宋" w:hAnsi="仿宋" w:eastAsia="仿宋" w:cs="仿宋"/>
          <w:spacing w:val="-4"/>
          <w:sz w:val="32"/>
          <w:szCs w:val="32"/>
          <w:lang w:eastAsia="zh-CN"/>
        </w:rPr>
        <w:t>更加健全，</w:t>
      </w:r>
      <w:r>
        <w:rPr>
          <w:rFonts w:hint="eastAsia" w:ascii="仿宋" w:hAnsi="仿宋" w:eastAsia="仿宋" w:cs="仿宋"/>
          <w:spacing w:val="-4"/>
          <w:sz w:val="32"/>
          <w:szCs w:val="32"/>
          <w:lang w:eastAsia="zh-CN"/>
        </w:rPr>
        <w:t>体育教学</w:t>
      </w:r>
      <w:r>
        <w:rPr>
          <w:rFonts w:ascii="仿宋" w:hAnsi="仿宋" w:eastAsia="仿宋" w:cs="仿宋"/>
          <w:spacing w:val="-4"/>
          <w:sz w:val="32"/>
          <w:szCs w:val="32"/>
          <w:lang w:eastAsia="zh-CN"/>
        </w:rPr>
        <w:t>质量明显提升</w:t>
      </w:r>
      <w:r>
        <w:rPr>
          <w:rFonts w:hint="eastAsia" w:ascii="仿宋" w:hAnsi="仿宋" w:eastAsia="仿宋" w:cs="仿宋"/>
          <w:spacing w:val="-4"/>
          <w:sz w:val="32"/>
          <w:szCs w:val="32"/>
          <w:lang w:eastAsia="zh-CN"/>
        </w:rPr>
        <w:t>，</w:t>
      </w:r>
      <w:r>
        <w:rPr>
          <w:rFonts w:ascii="仿宋" w:hAnsi="仿宋" w:eastAsia="仿宋" w:cs="仿宋"/>
          <w:spacing w:val="-4"/>
          <w:sz w:val="32"/>
          <w:szCs w:val="32"/>
          <w:lang w:eastAsia="zh-CN"/>
        </w:rPr>
        <w:t>体育</w:t>
      </w:r>
      <w:r>
        <w:rPr>
          <w:rFonts w:hint="eastAsia" w:ascii="仿宋" w:hAnsi="仿宋" w:eastAsia="仿宋" w:cs="仿宋"/>
          <w:spacing w:val="-4"/>
          <w:sz w:val="32"/>
          <w:szCs w:val="32"/>
          <w:lang w:eastAsia="zh-CN"/>
        </w:rPr>
        <w:t>竞赛</w:t>
      </w:r>
      <w:r>
        <w:rPr>
          <w:rFonts w:ascii="仿宋" w:hAnsi="仿宋" w:eastAsia="仿宋" w:cs="仿宋"/>
          <w:spacing w:val="-4"/>
          <w:sz w:val="32"/>
          <w:szCs w:val="32"/>
          <w:lang w:eastAsia="zh-CN"/>
        </w:rPr>
        <w:t>体系</w:t>
      </w:r>
      <w:r>
        <w:rPr>
          <w:rFonts w:hint="eastAsia" w:ascii="仿宋" w:hAnsi="仿宋" w:eastAsia="仿宋" w:cs="仿宋"/>
          <w:spacing w:val="-4"/>
          <w:sz w:val="32"/>
          <w:szCs w:val="32"/>
          <w:lang w:eastAsia="zh-CN"/>
        </w:rPr>
        <w:t>逐步</w:t>
      </w:r>
      <w:r>
        <w:rPr>
          <w:rFonts w:ascii="仿宋" w:hAnsi="仿宋" w:eastAsia="仿宋" w:cs="仿宋"/>
          <w:spacing w:val="-4"/>
          <w:sz w:val="32"/>
          <w:szCs w:val="32"/>
          <w:lang w:eastAsia="zh-CN"/>
        </w:rPr>
        <w:t>完善，</w:t>
      </w:r>
      <w:r>
        <w:rPr>
          <w:rFonts w:hint="eastAsia" w:ascii="仿宋" w:hAnsi="仿宋" w:eastAsia="仿宋" w:cs="仿宋"/>
          <w:spacing w:val="-4"/>
          <w:sz w:val="32"/>
          <w:szCs w:val="32"/>
          <w:lang w:eastAsia="zh-CN"/>
        </w:rPr>
        <w:t>体育师资力量</w:t>
      </w:r>
      <w:r>
        <w:rPr>
          <w:rFonts w:ascii="仿宋" w:hAnsi="仿宋" w:eastAsia="仿宋" w:cs="仿宋"/>
          <w:spacing w:val="-4"/>
          <w:sz w:val="32"/>
          <w:szCs w:val="32"/>
          <w:lang w:eastAsia="zh-CN"/>
        </w:rPr>
        <w:t>不断</w:t>
      </w:r>
      <w:r>
        <w:rPr>
          <w:rFonts w:hint="eastAsia" w:ascii="仿宋" w:hAnsi="仿宋" w:eastAsia="仿宋" w:cs="仿宋"/>
          <w:spacing w:val="-4"/>
          <w:sz w:val="32"/>
          <w:szCs w:val="32"/>
          <w:lang w:eastAsia="zh-CN"/>
        </w:rPr>
        <w:t>增强</w:t>
      </w:r>
      <w:r>
        <w:rPr>
          <w:rFonts w:ascii="仿宋" w:hAnsi="仿宋" w:eastAsia="仿宋" w:cs="仿宋"/>
          <w:spacing w:val="-4"/>
          <w:sz w:val="32"/>
          <w:szCs w:val="32"/>
          <w:lang w:eastAsia="zh-CN"/>
        </w:rPr>
        <w:t>，</w:t>
      </w:r>
      <w:r>
        <w:rPr>
          <w:rFonts w:hint="eastAsia" w:ascii="仿宋" w:hAnsi="仿宋" w:eastAsia="仿宋" w:cs="仿宋"/>
          <w:spacing w:val="-4"/>
          <w:sz w:val="32"/>
          <w:szCs w:val="32"/>
          <w:lang w:eastAsia="zh-CN"/>
        </w:rPr>
        <w:t>体育基础设施条件明显改善</w:t>
      </w:r>
      <w:r>
        <w:rPr>
          <w:rFonts w:ascii="仿宋" w:hAnsi="仿宋" w:eastAsia="仿宋" w:cs="仿宋"/>
          <w:spacing w:val="-4"/>
          <w:sz w:val="32"/>
          <w:szCs w:val="32"/>
          <w:lang w:eastAsia="zh-CN"/>
        </w:rPr>
        <w:t>，</w:t>
      </w:r>
      <w:r>
        <w:rPr>
          <w:rFonts w:hint="eastAsia" w:ascii="仿宋" w:hAnsi="仿宋" w:eastAsia="仿宋" w:cs="仿宋"/>
          <w:spacing w:val="-4"/>
          <w:sz w:val="32"/>
          <w:szCs w:val="32"/>
          <w:lang w:eastAsia="zh-CN"/>
        </w:rPr>
        <w:t>体质</w:t>
      </w:r>
      <w:r>
        <w:rPr>
          <w:rFonts w:ascii="仿宋" w:hAnsi="仿宋" w:eastAsia="仿宋" w:cs="仿宋"/>
          <w:spacing w:val="-4"/>
          <w:sz w:val="32"/>
          <w:szCs w:val="32"/>
          <w:lang w:eastAsia="zh-CN"/>
        </w:rPr>
        <w:t>监测及评价</w:t>
      </w:r>
      <w:r>
        <w:rPr>
          <w:rFonts w:hint="eastAsia" w:ascii="仿宋" w:hAnsi="仿宋" w:eastAsia="仿宋" w:cs="仿宋"/>
          <w:spacing w:val="-4"/>
          <w:sz w:val="32"/>
          <w:szCs w:val="32"/>
          <w:lang w:eastAsia="zh-CN"/>
        </w:rPr>
        <w:t>体系</w:t>
      </w:r>
      <w:r>
        <w:rPr>
          <w:rFonts w:ascii="仿宋" w:hAnsi="仿宋" w:eastAsia="仿宋" w:cs="仿宋"/>
          <w:spacing w:val="-4"/>
          <w:sz w:val="32"/>
          <w:szCs w:val="32"/>
          <w:lang w:eastAsia="zh-CN"/>
        </w:rPr>
        <w:t>更加科学，</w:t>
      </w:r>
      <w:r>
        <w:rPr>
          <w:rFonts w:hint="eastAsia" w:ascii="仿宋" w:hAnsi="仿宋" w:eastAsia="仿宋" w:cs="仿宋"/>
          <w:spacing w:val="-4"/>
          <w:sz w:val="32"/>
          <w:szCs w:val="32"/>
          <w:lang w:eastAsia="zh-CN"/>
        </w:rPr>
        <w:t>育人</w:t>
      </w:r>
      <w:r>
        <w:rPr>
          <w:rFonts w:ascii="仿宋" w:hAnsi="仿宋" w:eastAsia="仿宋" w:cs="仿宋"/>
          <w:spacing w:val="-4"/>
          <w:sz w:val="32"/>
          <w:szCs w:val="32"/>
          <w:lang w:eastAsia="zh-CN"/>
        </w:rPr>
        <w:t>成效显著增强，</w:t>
      </w:r>
      <w:r>
        <w:rPr>
          <w:rFonts w:hint="eastAsia" w:ascii="仿宋" w:hAnsi="仿宋" w:eastAsia="仿宋" w:cs="仿宋"/>
          <w:spacing w:val="-4"/>
          <w:sz w:val="32"/>
          <w:szCs w:val="32"/>
          <w:lang w:eastAsia="zh-CN"/>
        </w:rPr>
        <w:t>学生身体素质和综合素养明显提升。</w:t>
      </w:r>
    </w:p>
    <w:p>
      <w:pPr>
        <w:keepNext w:val="0"/>
        <w:keepLines w:val="0"/>
        <w:pageBreakBefore w:val="0"/>
        <w:widowControl/>
        <w:kinsoku/>
        <w:wordWrap/>
        <w:overflowPunct/>
        <w:topLinePunct w:val="0"/>
        <w:autoSpaceDE/>
        <w:autoSpaceDN/>
        <w:bidi w:val="0"/>
        <w:adjustRightInd w:val="0"/>
        <w:snapToGrid w:val="0"/>
        <w:spacing w:before="0" w:after="0" w:line="540" w:lineRule="exact"/>
        <w:ind w:firstLine="624" w:firstLineChars="200"/>
        <w:textAlignment w:val="auto"/>
        <w:rPr>
          <w:rFonts w:ascii="黑体" w:hAnsi="黑体" w:eastAsia="黑体" w:cs="黑体"/>
          <w:bCs/>
          <w:spacing w:val="-4"/>
          <w:sz w:val="32"/>
          <w:szCs w:val="32"/>
          <w:lang w:eastAsia="zh-CN"/>
        </w:rPr>
      </w:pPr>
      <w:r>
        <w:rPr>
          <w:rFonts w:hint="eastAsia" w:ascii="黑体" w:hAnsi="黑体" w:eastAsia="黑体" w:cs="黑体"/>
          <w:bCs/>
          <w:spacing w:val="-4"/>
          <w:sz w:val="32"/>
          <w:szCs w:val="32"/>
          <w:lang w:eastAsia="zh-CN"/>
        </w:rPr>
        <w:t>二、重点任务</w:t>
      </w:r>
    </w:p>
    <w:p>
      <w:pPr>
        <w:keepNext w:val="0"/>
        <w:keepLines w:val="0"/>
        <w:pageBreakBefore w:val="0"/>
        <w:widowControl/>
        <w:kinsoku/>
        <w:wordWrap/>
        <w:overflowPunct/>
        <w:topLinePunct w:val="0"/>
        <w:autoSpaceDE/>
        <w:autoSpaceDN/>
        <w:bidi w:val="0"/>
        <w:adjustRightInd w:val="0"/>
        <w:snapToGrid w:val="0"/>
        <w:spacing w:before="0" w:after="0" w:line="540" w:lineRule="exact"/>
        <w:ind w:firstLine="470" w:firstLineChars="150"/>
        <w:textAlignment w:val="auto"/>
        <w:rPr>
          <w:rFonts w:ascii="仿宋" w:hAnsi="仿宋" w:eastAsia="仿宋" w:cs="仿宋"/>
          <w:spacing w:val="-4"/>
          <w:sz w:val="32"/>
          <w:szCs w:val="32"/>
          <w:lang w:eastAsia="zh-CN"/>
        </w:rPr>
      </w:pPr>
      <w:r>
        <w:rPr>
          <w:rFonts w:hint="eastAsia" w:ascii="楷体" w:hAnsi="楷体" w:eastAsia="楷体" w:cs="楷体"/>
          <w:b/>
          <w:bCs/>
          <w:spacing w:val="-4"/>
          <w:sz w:val="32"/>
          <w:szCs w:val="32"/>
          <w:lang w:eastAsia="zh-CN"/>
        </w:rPr>
        <w:t>（一）开齐开足体育与健康课程。</w:t>
      </w:r>
      <w:r>
        <w:rPr>
          <w:rFonts w:hint="eastAsia" w:ascii="仿宋" w:hAnsi="仿宋" w:eastAsia="仿宋" w:cs="楷体"/>
          <w:bCs/>
          <w:spacing w:val="-4"/>
          <w:sz w:val="32"/>
          <w:szCs w:val="32"/>
          <w:lang w:eastAsia="zh-CN"/>
        </w:rPr>
        <w:t>各办学</w:t>
      </w:r>
      <w:r>
        <w:rPr>
          <w:rFonts w:ascii="仿宋" w:hAnsi="仿宋" w:eastAsia="仿宋" w:cs="楷体"/>
          <w:bCs/>
          <w:spacing w:val="-4"/>
          <w:sz w:val="32"/>
          <w:szCs w:val="32"/>
          <w:lang w:eastAsia="zh-CN"/>
        </w:rPr>
        <w:t>单位要</w:t>
      </w:r>
      <w:r>
        <w:rPr>
          <w:rFonts w:hint="eastAsia" w:ascii="仿宋" w:hAnsi="仿宋" w:eastAsia="仿宋" w:cs="楷体"/>
          <w:bCs/>
          <w:spacing w:val="-4"/>
          <w:sz w:val="32"/>
          <w:szCs w:val="32"/>
          <w:lang w:eastAsia="zh-CN"/>
        </w:rPr>
        <w:t>严格</w:t>
      </w:r>
      <w:r>
        <w:rPr>
          <w:rFonts w:ascii="仿宋" w:hAnsi="仿宋" w:eastAsia="仿宋" w:cs="楷体"/>
          <w:bCs/>
          <w:spacing w:val="-4"/>
          <w:sz w:val="32"/>
          <w:szCs w:val="32"/>
          <w:lang w:eastAsia="zh-CN"/>
        </w:rPr>
        <w:t>落实国家规定的体育与健康</w:t>
      </w:r>
      <w:r>
        <w:rPr>
          <w:rFonts w:hint="eastAsia" w:ascii="仿宋" w:hAnsi="仿宋" w:eastAsia="仿宋" w:cs="楷体"/>
          <w:bCs/>
          <w:spacing w:val="-4"/>
          <w:sz w:val="32"/>
          <w:szCs w:val="32"/>
          <w:lang w:eastAsia="zh-CN"/>
        </w:rPr>
        <w:t>课程</w:t>
      </w:r>
      <w:r>
        <w:rPr>
          <w:rFonts w:hint="eastAsia" w:ascii="仿宋" w:hAnsi="仿宋" w:eastAsia="仿宋" w:cs="楷体"/>
          <w:bCs/>
          <w:spacing w:val="-4"/>
          <w:sz w:val="32"/>
          <w:szCs w:val="32"/>
          <w:lang w:val="en-US" w:eastAsia="zh-CN"/>
        </w:rPr>
        <w:t>规范</w:t>
      </w:r>
      <w:r>
        <w:rPr>
          <w:rFonts w:ascii="仿宋" w:hAnsi="仿宋" w:eastAsia="仿宋" w:cs="楷体"/>
          <w:bCs/>
          <w:spacing w:val="-4"/>
          <w:sz w:val="32"/>
          <w:szCs w:val="32"/>
          <w:lang w:eastAsia="zh-CN"/>
        </w:rPr>
        <w:t>要求，</w:t>
      </w:r>
      <w:r>
        <w:rPr>
          <w:rFonts w:hint="eastAsia" w:ascii="仿宋" w:hAnsi="仿宋" w:eastAsia="仿宋" w:cs="楷体"/>
          <w:bCs/>
          <w:spacing w:val="-4"/>
          <w:sz w:val="32"/>
          <w:szCs w:val="32"/>
          <w:lang w:eastAsia="zh-CN"/>
        </w:rPr>
        <w:t>按照学院</w:t>
      </w:r>
      <w:r>
        <w:rPr>
          <w:rFonts w:ascii="仿宋" w:hAnsi="仿宋" w:eastAsia="仿宋" w:cs="楷体"/>
          <w:bCs/>
          <w:spacing w:val="-4"/>
          <w:sz w:val="32"/>
          <w:szCs w:val="32"/>
          <w:lang w:eastAsia="zh-CN"/>
        </w:rPr>
        <w:t>五年制高职</w:t>
      </w:r>
      <w:r>
        <w:rPr>
          <w:rFonts w:hint="eastAsia" w:ascii="仿宋" w:hAnsi="仿宋" w:eastAsia="仿宋" w:cs="楷体"/>
          <w:bCs/>
          <w:spacing w:val="-4"/>
          <w:sz w:val="32"/>
          <w:szCs w:val="32"/>
          <w:lang w:eastAsia="zh-CN"/>
        </w:rPr>
        <w:t>指导性</w:t>
      </w:r>
      <w:r>
        <w:rPr>
          <w:rFonts w:ascii="仿宋" w:hAnsi="仿宋" w:eastAsia="仿宋" w:cs="楷体"/>
          <w:bCs/>
          <w:spacing w:val="-4"/>
          <w:sz w:val="32"/>
          <w:szCs w:val="32"/>
          <w:lang w:eastAsia="zh-CN"/>
        </w:rPr>
        <w:t>人才培养方案的规定，</w:t>
      </w:r>
      <w:r>
        <w:rPr>
          <w:rFonts w:hint="eastAsia" w:ascii="仿宋" w:hAnsi="仿宋" w:eastAsia="仿宋" w:cs="仿宋"/>
          <w:spacing w:val="-4"/>
          <w:sz w:val="32"/>
          <w:szCs w:val="32"/>
          <w:lang w:eastAsia="zh-CN"/>
        </w:rPr>
        <w:t>开齐开足</w:t>
      </w:r>
      <w:r>
        <w:rPr>
          <w:rFonts w:ascii="仿宋" w:hAnsi="仿宋" w:eastAsia="仿宋" w:cs="仿宋"/>
          <w:spacing w:val="-4"/>
          <w:sz w:val="32"/>
          <w:szCs w:val="32"/>
          <w:lang w:eastAsia="zh-CN"/>
        </w:rPr>
        <w:t>体育</w:t>
      </w:r>
      <w:r>
        <w:rPr>
          <w:rFonts w:hint="eastAsia" w:ascii="仿宋" w:hAnsi="仿宋" w:eastAsia="仿宋" w:cs="仿宋"/>
          <w:spacing w:val="-4"/>
          <w:sz w:val="32"/>
          <w:szCs w:val="32"/>
          <w:lang w:eastAsia="zh-CN"/>
        </w:rPr>
        <w:t>与健康</w:t>
      </w:r>
      <w:r>
        <w:rPr>
          <w:rFonts w:ascii="仿宋" w:hAnsi="仿宋" w:eastAsia="仿宋" w:cs="仿宋"/>
          <w:spacing w:val="-4"/>
          <w:sz w:val="32"/>
          <w:szCs w:val="32"/>
          <w:lang w:eastAsia="zh-CN"/>
        </w:rPr>
        <w:t>课程。</w:t>
      </w:r>
      <w:r>
        <w:rPr>
          <w:rFonts w:hint="eastAsia" w:ascii="仿宋" w:hAnsi="仿宋" w:eastAsia="仿宋" w:cs="仿宋"/>
          <w:spacing w:val="-4"/>
          <w:sz w:val="32"/>
          <w:szCs w:val="32"/>
          <w:lang w:eastAsia="zh-CN"/>
        </w:rPr>
        <w:t>每周安排不少于2节体育课，每学期安排不少于4节体育健康教育课。不得</w:t>
      </w:r>
      <w:r>
        <w:rPr>
          <w:rFonts w:ascii="仿宋" w:hAnsi="仿宋" w:eastAsia="仿宋" w:cs="仿宋"/>
          <w:spacing w:val="-4"/>
          <w:sz w:val="32"/>
          <w:szCs w:val="32"/>
          <w:lang w:eastAsia="zh-CN"/>
        </w:rPr>
        <w:t>以任何理由</w:t>
      </w:r>
      <w:r>
        <w:rPr>
          <w:rFonts w:hint="eastAsia" w:ascii="仿宋" w:hAnsi="仿宋" w:eastAsia="仿宋" w:cs="仿宋"/>
          <w:spacing w:val="-4"/>
          <w:sz w:val="32"/>
          <w:szCs w:val="32"/>
          <w:lang w:eastAsia="zh-CN"/>
        </w:rPr>
        <w:t>削</w:t>
      </w:r>
      <w:r>
        <w:rPr>
          <w:rFonts w:ascii="仿宋" w:hAnsi="仿宋" w:eastAsia="仿宋" w:cs="仿宋"/>
          <w:spacing w:val="-4"/>
          <w:sz w:val="32"/>
          <w:szCs w:val="32"/>
          <w:lang w:eastAsia="zh-CN"/>
        </w:rPr>
        <w:t>减体育课时间</w:t>
      </w:r>
      <w:r>
        <w:rPr>
          <w:rFonts w:hint="eastAsia" w:ascii="仿宋" w:hAnsi="仿宋" w:eastAsia="仿宋" w:cs="仿宋"/>
          <w:spacing w:val="-4"/>
          <w:sz w:val="32"/>
          <w:szCs w:val="32"/>
          <w:lang w:eastAsia="zh-CN"/>
        </w:rPr>
        <w:t>，学生</w:t>
      </w:r>
      <w:r>
        <w:rPr>
          <w:rFonts w:ascii="仿宋" w:hAnsi="仿宋" w:eastAsia="仿宋" w:cs="仿宋"/>
          <w:spacing w:val="-4"/>
          <w:sz w:val="32"/>
          <w:szCs w:val="32"/>
          <w:lang w:eastAsia="zh-CN"/>
        </w:rPr>
        <w:t>修满体育学分方可毕业。</w:t>
      </w:r>
      <w:r>
        <w:rPr>
          <w:rFonts w:hint="eastAsia" w:ascii="仿宋" w:hAnsi="仿宋" w:eastAsia="仿宋" w:cs="仿宋"/>
          <w:spacing w:val="-4"/>
          <w:sz w:val="32"/>
          <w:szCs w:val="32"/>
          <w:lang w:eastAsia="zh-CN"/>
        </w:rPr>
        <w:t>学院</w:t>
      </w:r>
      <w:r>
        <w:rPr>
          <w:rFonts w:ascii="仿宋" w:hAnsi="仿宋" w:eastAsia="仿宋" w:cs="仿宋"/>
          <w:spacing w:val="-4"/>
          <w:sz w:val="32"/>
          <w:szCs w:val="32"/>
          <w:lang w:eastAsia="zh-CN"/>
        </w:rPr>
        <w:t>体育指导委员会配合学院开展</w:t>
      </w:r>
      <w:r>
        <w:rPr>
          <w:rFonts w:hint="eastAsia" w:ascii="仿宋" w:hAnsi="仿宋" w:eastAsia="仿宋" w:cs="仿宋"/>
          <w:spacing w:val="-4"/>
          <w:sz w:val="32"/>
          <w:szCs w:val="32"/>
          <w:lang w:eastAsia="zh-CN"/>
        </w:rPr>
        <w:t>体育</w:t>
      </w:r>
      <w:r>
        <w:rPr>
          <w:rFonts w:ascii="仿宋" w:hAnsi="仿宋" w:eastAsia="仿宋" w:cs="仿宋"/>
          <w:spacing w:val="-4"/>
          <w:sz w:val="32"/>
          <w:szCs w:val="32"/>
          <w:lang w:eastAsia="zh-CN"/>
        </w:rPr>
        <w:t>与健康</w:t>
      </w:r>
      <w:r>
        <w:rPr>
          <w:rFonts w:hint="eastAsia" w:ascii="仿宋" w:hAnsi="仿宋" w:eastAsia="仿宋" w:cs="仿宋"/>
          <w:spacing w:val="-4"/>
          <w:sz w:val="32"/>
          <w:szCs w:val="32"/>
          <w:lang w:eastAsia="zh-CN"/>
        </w:rPr>
        <w:t>课程开设</w:t>
      </w:r>
      <w:r>
        <w:rPr>
          <w:rFonts w:ascii="仿宋" w:hAnsi="仿宋" w:eastAsia="仿宋" w:cs="仿宋"/>
          <w:spacing w:val="-4"/>
          <w:sz w:val="32"/>
          <w:szCs w:val="32"/>
          <w:lang w:eastAsia="zh-CN"/>
        </w:rPr>
        <w:t>情况的</w:t>
      </w:r>
      <w:r>
        <w:rPr>
          <w:rFonts w:hint="eastAsia" w:ascii="仿宋" w:hAnsi="仿宋" w:eastAsia="仿宋" w:cs="仿宋"/>
          <w:spacing w:val="-4"/>
          <w:sz w:val="32"/>
          <w:szCs w:val="32"/>
          <w:lang w:eastAsia="zh-CN"/>
        </w:rPr>
        <w:t>检查。</w:t>
      </w:r>
    </w:p>
    <w:p>
      <w:pPr>
        <w:keepNext w:val="0"/>
        <w:keepLines w:val="0"/>
        <w:pageBreakBefore w:val="0"/>
        <w:widowControl/>
        <w:kinsoku/>
        <w:wordWrap/>
        <w:overflowPunct/>
        <w:topLinePunct w:val="0"/>
        <w:autoSpaceDE/>
        <w:autoSpaceDN/>
        <w:bidi w:val="0"/>
        <w:adjustRightInd w:val="0"/>
        <w:snapToGrid w:val="0"/>
        <w:spacing w:before="0" w:after="0" w:line="540" w:lineRule="exact"/>
        <w:ind w:firstLine="470" w:firstLineChars="150"/>
        <w:textAlignment w:val="auto"/>
        <w:rPr>
          <w:rFonts w:ascii="仿宋" w:hAnsi="仿宋" w:eastAsia="仿宋" w:cs="仿宋"/>
          <w:spacing w:val="-4"/>
          <w:sz w:val="32"/>
          <w:szCs w:val="32"/>
          <w:lang w:eastAsia="zh-CN"/>
        </w:rPr>
      </w:pPr>
      <w:r>
        <w:rPr>
          <w:rFonts w:hint="eastAsia" w:ascii="楷体" w:hAnsi="楷体" w:eastAsia="楷体" w:cs="楷体"/>
          <w:b/>
          <w:bCs/>
          <w:spacing w:val="-4"/>
          <w:sz w:val="32"/>
          <w:szCs w:val="32"/>
          <w:lang w:eastAsia="zh-CN"/>
        </w:rPr>
        <w:t>（二）深化体育与健康课程教学改革。</w:t>
      </w:r>
      <w:r>
        <w:rPr>
          <w:rFonts w:hint="eastAsia" w:ascii="仿宋" w:hAnsi="仿宋" w:eastAsia="仿宋" w:cs="楷体"/>
          <w:bCs/>
          <w:spacing w:val="-4"/>
          <w:sz w:val="32"/>
          <w:szCs w:val="32"/>
          <w:lang w:eastAsia="zh-CN"/>
        </w:rPr>
        <w:t>各办学</w:t>
      </w:r>
      <w:r>
        <w:rPr>
          <w:rFonts w:ascii="仿宋" w:hAnsi="仿宋" w:eastAsia="仿宋" w:cs="楷体"/>
          <w:bCs/>
          <w:spacing w:val="-4"/>
          <w:sz w:val="32"/>
          <w:szCs w:val="32"/>
          <w:lang w:eastAsia="zh-CN"/>
        </w:rPr>
        <w:t>单位要</w:t>
      </w:r>
      <w:r>
        <w:rPr>
          <w:rFonts w:hint="eastAsia" w:ascii="仿宋" w:hAnsi="仿宋" w:eastAsia="仿宋" w:cs="仿宋"/>
          <w:spacing w:val="-4"/>
          <w:sz w:val="32"/>
          <w:szCs w:val="32"/>
          <w:lang w:eastAsia="zh-CN"/>
        </w:rPr>
        <w:t>依据省颁最新五年制高职体育与健康课程标准，科学制定教学计划。挖掘</w:t>
      </w:r>
      <w:r>
        <w:rPr>
          <w:rFonts w:ascii="仿宋" w:hAnsi="仿宋" w:eastAsia="仿宋" w:cs="仿宋"/>
          <w:spacing w:val="-4"/>
          <w:sz w:val="32"/>
          <w:szCs w:val="32"/>
          <w:lang w:eastAsia="zh-CN"/>
        </w:rPr>
        <w:t>体育与健康课程中的思想政治</w:t>
      </w:r>
      <w:r>
        <w:rPr>
          <w:rFonts w:hint="eastAsia" w:ascii="仿宋" w:hAnsi="仿宋" w:eastAsia="仿宋" w:cs="仿宋"/>
          <w:spacing w:val="-4"/>
          <w:sz w:val="32"/>
          <w:szCs w:val="32"/>
          <w:lang w:eastAsia="zh-CN"/>
        </w:rPr>
        <w:t>教育</w:t>
      </w:r>
      <w:r>
        <w:rPr>
          <w:rFonts w:ascii="仿宋" w:hAnsi="仿宋" w:eastAsia="仿宋" w:cs="仿宋"/>
          <w:spacing w:val="-4"/>
          <w:sz w:val="32"/>
          <w:szCs w:val="32"/>
          <w:lang w:eastAsia="zh-CN"/>
        </w:rPr>
        <w:t>元素，充分发挥以体育智</w:t>
      </w:r>
      <w:r>
        <w:rPr>
          <w:rFonts w:hint="eastAsia" w:ascii="仿宋" w:hAnsi="仿宋" w:eastAsia="仿宋" w:cs="仿宋"/>
          <w:spacing w:val="-4"/>
          <w:sz w:val="32"/>
          <w:szCs w:val="32"/>
          <w:lang w:eastAsia="zh-CN"/>
        </w:rPr>
        <w:t>、</w:t>
      </w:r>
      <w:r>
        <w:rPr>
          <w:rFonts w:ascii="仿宋" w:hAnsi="仿宋" w:eastAsia="仿宋" w:cs="仿宋"/>
          <w:spacing w:val="-4"/>
          <w:sz w:val="32"/>
          <w:szCs w:val="32"/>
          <w:lang w:eastAsia="zh-CN"/>
        </w:rPr>
        <w:t>以体育</w:t>
      </w:r>
      <w:r>
        <w:rPr>
          <w:rFonts w:hint="eastAsia" w:ascii="仿宋" w:hAnsi="仿宋" w:eastAsia="仿宋" w:cs="仿宋"/>
          <w:spacing w:val="-4"/>
          <w:sz w:val="32"/>
          <w:szCs w:val="32"/>
          <w:lang w:eastAsia="zh-CN"/>
        </w:rPr>
        <w:t>心的</w:t>
      </w:r>
      <w:r>
        <w:rPr>
          <w:rFonts w:ascii="仿宋" w:hAnsi="仿宋" w:eastAsia="仿宋" w:cs="仿宋"/>
          <w:spacing w:val="-4"/>
          <w:sz w:val="32"/>
          <w:szCs w:val="32"/>
          <w:lang w:eastAsia="zh-CN"/>
        </w:rPr>
        <w:t>功能。</w:t>
      </w:r>
      <w:r>
        <w:rPr>
          <w:rFonts w:hint="eastAsia" w:ascii="仿宋" w:hAnsi="仿宋" w:eastAsia="仿宋" w:cs="仿宋"/>
          <w:spacing w:val="-4"/>
          <w:sz w:val="32"/>
          <w:szCs w:val="32"/>
          <w:lang w:eastAsia="zh-CN"/>
        </w:rPr>
        <w:t>加强</w:t>
      </w:r>
      <w:r>
        <w:rPr>
          <w:rFonts w:ascii="仿宋" w:hAnsi="仿宋" w:eastAsia="仿宋" w:cs="仿宋"/>
          <w:spacing w:val="-4"/>
          <w:sz w:val="32"/>
          <w:szCs w:val="32"/>
          <w:lang w:eastAsia="zh-CN"/>
        </w:rPr>
        <w:t>课堂教学管理，</w:t>
      </w:r>
      <w:r>
        <w:rPr>
          <w:rFonts w:hint="eastAsia" w:ascii="仿宋" w:hAnsi="仿宋" w:eastAsia="仿宋" w:cs="仿宋"/>
          <w:spacing w:val="-4"/>
          <w:sz w:val="32"/>
          <w:szCs w:val="32"/>
          <w:lang w:eastAsia="zh-CN"/>
        </w:rPr>
        <w:t>创新</w:t>
      </w:r>
      <w:r>
        <w:rPr>
          <w:rFonts w:ascii="仿宋" w:hAnsi="仿宋" w:eastAsia="仿宋" w:cs="仿宋"/>
          <w:spacing w:val="-4"/>
          <w:sz w:val="32"/>
          <w:szCs w:val="32"/>
          <w:lang w:eastAsia="zh-CN"/>
        </w:rPr>
        <w:t>课</w:t>
      </w:r>
      <w:r>
        <w:rPr>
          <w:rFonts w:hint="eastAsia" w:ascii="仿宋" w:hAnsi="仿宋" w:eastAsia="仿宋" w:cs="仿宋"/>
          <w:spacing w:val="-4"/>
          <w:sz w:val="32"/>
          <w:szCs w:val="32"/>
          <w:lang w:eastAsia="zh-CN"/>
        </w:rPr>
        <w:t>堂</w:t>
      </w:r>
      <w:r>
        <w:rPr>
          <w:rFonts w:ascii="仿宋" w:hAnsi="仿宋" w:eastAsia="仿宋" w:cs="仿宋"/>
          <w:spacing w:val="-4"/>
          <w:sz w:val="32"/>
          <w:szCs w:val="32"/>
          <w:lang w:eastAsia="zh-CN"/>
        </w:rPr>
        <w:t>教学方式，注重差异化</w:t>
      </w:r>
      <w:r>
        <w:rPr>
          <w:rFonts w:hint="eastAsia" w:ascii="仿宋" w:hAnsi="仿宋" w:eastAsia="仿宋" w:cs="仿宋"/>
          <w:spacing w:val="-4"/>
          <w:sz w:val="32"/>
          <w:szCs w:val="32"/>
          <w:lang w:eastAsia="zh-CN"/>
        </w:rPr>
        <w:t>和个性化</w:t>
      </w:r>
      <w:r>
        <w:rPr>
          <w:rFonts w:ascii="仿宋" w:hAnsi="仿宋" w:eastAsia="仿宋" w:cs="仿宋"/>
          <w:spacing w:val="-4"/>
          <w:sz w:val="32"/>
          <w:szCs w:val="32"/>
          <w:lang w:eastAsia="zh-CN"/>
        </w:rPr>
        <w:t>教学。</w:t>
      </w:r>
      <w:r>
        <w:rPr>
          <w:rFonts w:hint="eastAsia" w:ascii="仿宋" w:hAnsi="仿宋" w:eastAsia="仿宋" w:cs="仿宋"/>
          <w:spacing w:val="-4"/>
          <w:sz w:val="32"/>
          <w:szCs w:val="32"/>
          <w:lang w:eastAsia="zh-CN"/>
        </w:rPr>
        <w:t>学院</w:t>
      </w:r>
      <w:r>
        <w:rPr>
          <w:rFonts w:ascii="仿宋" w:hAnsi="仿宋" w:eastAsia="仿宋" w:cs="仿宋"/>
          <w:spacing w:val="-4"/>
          <w:sz w:val="32"/>
          <w:szCs w:val="32"/>
          <w:lang w:eastAsia="zh-CN"/>
        </w:rPr>
        <w:t>体育指导委员会定期</w:t>
      </w:r>
      <w:r>
        <w:rPr>
          <w:rFonts w:hint="eastAsia" w:ascii="仿宋" w:hAnsi="仿宋" w:eastAsia="仿宋" w:cs="仿宋"/>
          <w:spacing w:val="-4"/>
          <w:sz w:val="32"/>
          <w:szCs w:val="32"/>
          <w:lang w:eastAsia="zh-CN"/>
        </w:rPr>
        <w:t>组织集体备课</w:t>
      </w:r>
      <w:r>
        <w:rPr>
          <w:rFonts w:ascii="仿宋" w:hAnsi="仿宋" w:eastAsia="仿宋" w:cs="仿宋"/>
          <w:spacing w:val="-4"/>
          <w:sz w:val="32"/>
          <w:szCs w:val="32"/>
          <w:lang w:eastAsia="zh-CN"/>
        </w:rPr>
        <w:t>、研讨交流</w:t>
      </w:r>
      <w:r>
        <w:rPr>
          <w:rFonts w:hint="eastAsia" w:ascii="仿宋" w:hAnsi="仿宋" w:eastAsia="仿宋" w:cs="仿宋"/>
          <w:spacing w:val="-4"/>
          <w:sz w:val="32"/>
          <w:szCs w:val="32"/>
          <w:lang w:eastAsia="zh-CN"/>
        </w:rPr>
        <w:t>等教研</w:t>
      </w:r>
      <w:r>
        <w:rPr>
          <w:rFonts w:ascii="仿宋" w:hAnsi="仿宋" w:eastAsia="仿宋" w:cs="仿宋"/>
          <w:spacing w:val="-4"/>
          <w:sz w:val="32"/>
          <w:szCs w:val="32"/>
          <w:lang w:eastAsia="zh-CN"/>
        </w:rPr>
        <w:t>活动</w:t>
      </w:r>
      <w:r>
        <w:rPr>
          <w:rFonts w:hint="eastAsia" w:ascii="仿宋" w:hAnsi="仿宋" w:eastAsia="仿宋" w:cs="仿宋"/>
          <w:spacing w:val="-4"/>
          <w:sz w:val="32"/>
          <w:szCs w:val="32"/>
          <w:lang w:eastAsia="zh-CN"/>
        </w:rPr>
        <w:t>，组织编写具有五年制高职特色的体育与健康教材，开发</w:t>
      </w:r>
      <w:r>
        <w:rPr>
          <w:rFonts w:ascii="仿宋" w:hAnsi="仿宋" w:eastAsia="仿宋" w:cs="仿宋"/>
          <w:spacing w:val="-4"/>
          <w:sz w:val="32"/>
          <w:szCs w:val="32"/>
          <w:lang w:eastAsia="zh-CN"/>
        </w:rPr>
        <w:t>教学资源，持续</w:t>
      </w:r>
      <w:r>
        <w:rPr>
          <w:rFonts w:hint="eastAsia" w:ascii="仿宋" w:hAnsi="仿宋" w:eastAsia="仿宋" w:cs="仿宋"/>
          <w:spacing w:val="-4"/>
          <w:sz w:val="32"/>
          <w:szCs w:val="32"/>
          <w:lang w:eastAsia="zh-CN"/>
        </w:rPr>
        <w:t>提高五年制</w:t>
      </w:r>
      <w:r>
        <w:rPr>
          <w:rFonts w:ascii="仿宋" w:hAnsi="仿宋" w:eastAsia="仿宋" w:cs="仿宋"/>
          <w:spacing w:val="-4"/>
          <w:sz w:val="32"/>
          <w:szCs w:val="32"/>
          <w:lang w:eastAsia="zh-CN"/>
        </w:rPr>
        <w:t>高职体育教学</w:t>
      </w:r>
      <w:r>
        <w:rPr>
          <w:rFonts w:hint="eastAsia" w:ascii="仿宋" w:hAnsi="仿宋" w:eastAsia="仿宋" w:cs="仿宋"/>
          <w:spacing w:val="-4"/>
          <w:sz w:val="32"/>
          <w:szCs w:val="32"/>
          <w:lang w:eastAsia="zh-CN"/>
        </w:rPr>
        <w:t>质量</w:t>
      </w:r>
      <w:r>
        <w:rPr>
          <w:rFonts w:ascii="仿宋" w:hAnsi="仿宋" w:eastAsia="仿宋" w:cs="仿宋"/>
          <w:spacing w:val="-4"/>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before="0" w:after="0" w:line="540" w:lineRule="exact"/>
        <w:ind w:firstLine="470" w:firstLineChars="150"/>
        <w:textAlignment w:val="auto"/>
        <w:rPr>
          <w:rFonts w:ascii="仿宋" w:hAnsi="仿宋" w:eastAsia="仿宋" w:cs="仿宋"/>
          <w:spacing w:val="-4"/>
          <w:sz w:val="32"/>
          <w:szCs w:val="32"/>
          <w:lang w:eastAsia="zh-CN"/>
        </w:rPr>
      </w:pPr>
      <w:r>
        <w:rPr>
          <w:rFonts w:hint="eastAsia" w:ascii="楷体" w:hAnsi="楷体" w:eastAsia="楷体" w:cs="楷体"/>
          <w:b/>
          <w:bCs/>
          <w:spacing w:val="-4"/>
          <w:sz w:val="32"/>
          <w:szCs w:val="32"/>
          <w:lang w:eastAsia="zh-CN"/>
        </w:rPr>
        <w:t>（三）开展普及性体育运动。</w:t>
      </w:r>
      <w:r>
        <w:rPr>
          <w:rFonts w:hint="eastAsia" w:ascii="仿宋" w:hAnsi="仿宋" w:eastAsia="仿宋" w:cs="仿宋"/>
          <w:spacing w:val="-4"/>
          <w:sz w:val="32"/>
          <w:szCs w:val="32"/>
          <w:lang w:eastAsia="zh-CN"/>
        </w:rPr>
        <w:t>各</w:t>
      </w:r>
      <w:r>
        <w:rPr>
          <w:rFonts w:ascii="仿宋" w:hAnsi="仿宋" w:eastAsia="仿宋" w:cs="仿宋"/>
          <w:spacing w:val="-4"/>
          <w:sz w:val="32"/>
          <w:szCs w:val="32"/>
          <w:lang w:eastAsia="zh-CN"/>
        </w:rPr>
        <w:t>办学单位</w:t>
      </w:r>
      <w:r>
        <w:rPr>
          <w:rFonts w:hint="eastAsia" w:ascii="仿宋" w:hAnsi="仿宋" w:eastAsia="仿宋" w:cs="仿宋"/>
          <w:spacing w:val="-4"/>
          <w:sz w:val="32"/>
          <w:szCs w:val="32"/>
          <w:lang w:eastAsia="zh-CN"/>
        </w:rPr>
        <w:t>要严格落实“两课两操一活动”要求，正常天气确保学生每天课间</w:t>
      </w:r>
      <w:r>
        <w:rPr>
          <w:rFonts w:ascii="仿宋" w:hAnsi="仿宋" w:eastAsia="仿宋" w:cs="仿宋"/>
          <w:spacing w:val="-4"/>
          <w:sz w:val="32"/>
          <w:szCs w:val="32"/>
          <w:lang w:eastAsia="zh-CN"/>
        </w:rPr>
        <w:t>休息、大课间活动等校内户外活动时间不少于</w:t>
      </w:r>
      <w:r>
        <w:rPr>
          <w:rFonts w:hint="eastAsia" w:ascii="仿宋" w:hAnsi="仿宋" w:eastAsia="仿宋" w:cs="仿宋"/>
          <w:spacing w:val="-4"/>
          <w:sz w:val="32"/>
          <w:szCs w:val="32"/>
          <w:lang w:eastAsia="zh-CN"/>
        </w:rPr>
        <w:t>1.5小时，</w:t>
      </w:r>
      <w:r>
        <w:rPr>
          <w:rFonts w:ascii="仿宋" w:hAnsi="仿宋" w:eastAsia="仿宋" w:cs="仿宋"/>
          <w:spacing w:val="-4"/>
          <w:sz w:val="32"/>
          <w:szCs w:val="32"/>
          <w:lang w:eastAsia="zh-CN"/>
        </w:rPr>
        <w:t>中等以上强度运动时间不少于</w:t>
      </w:r>
      <w:r>
        <w:rPr>
          <w:rFonts w:hint="eastAsia" w:ascii="仿宋" w:hAnsi="仿宋" w:eastAsia="仿宋" w:cs="仿宋"/>
          <w:spacing w:val="-4"/>
          <w:sz w:val="32"/>
          <w:szCs w:val="32"/>
          <w:lang w:eastAsia="zh-CN"/>
        </w:rPr>
        <w:t>1小时</w:t>
      </w:r>
      <w:r>
        <w:rPr>
          <w:rFonts w:ascii="仿宋" w:hAnsi="仿宋" w:eastAsia="仿宋" w:cs="仿宋"/>
          <w:spacing w:val="-4"/>
          <w:sz w:val="32"/>
          <w:szCs w:val="32"/>
          <w:lang w:eastAsia="zh-CN"/>
        </w:rPr>
        <w:t>，每周不少于</w:t>
      </w:r>
      <w:r>
        <w:rPr>
          <w:rFonts w:hint="eastAsia" w:ascii="仿宋" w:hAnsi="仿宋" w:eastAsia="仿宋" w:cs="仿宋"/>
          <w:spacing w:val="-4"/>
          <w:sz w:val="32"/>
          <w:szCs w:val="32"/>
          <w:lang w:eastAsia="zh-CN"/>
        </w:rPr>
        <w:t>3小时</w:t>
      </w:r>
      <w:r>
        <w:rPr>
          <w:rFonts w:ascii="仿宋" w:hAnsi="仿宋" w:eastAsia="仿宋" w:cs="仿宋"/>
          <w:spacing w:val="-4"/>
          <w:sz w:val="32"/>
          <w:szCs w:val="32"/>
          <w:lang w:eastAsia="zh-CN"/>
        </w:rPr>
        <w:t>高强度</w:t>
      </w:r>
      <w:r>
        <w:rPr>
          <w:rFonts w:hint="eastAsia" w:ascii="仿宋" w:hAnsi="仿宋" w:eastAsia="仿宋" w:cs="仿宋"/>
          <w:spacing w:val="-4"/>
          <w:sz w:val="32"/>
          <w:szCs w:val="32"/>
          <w:lang w:eastAsia="zh-CN"/>
        </w:rPr>
        <w:t>运动。广泛</w:t>
      </w:r>
      <w:r>
        <w:rPr>
          <w:rFonts w:ascii="仿宋" w:hAnsi="仿宋" w:eastAsia="仿宋" w:cs="仿宋"/>
          <w:spacing w:val="-4"/>
          <w:sz w:val="32"/>
          <w:szCs w:val="32"/>
          <w:lang w:eastAsia="zh-CN"/>
        </w:rPr>
        <w:t>开展普及性体育运动，</w:t>
      </w:r>
      <w:r>
        <w:rPr>
          <w:rFonts w:hint="eastAsia" w:ascii="仿宋" w:hAnsi="仿宋" w:eastAsia="仿宋" w:cs="仿宋"/>
          <w:spacing w:val="-4"/>
          <w:sz w:val="32"/>
          <w:szCs w:val="32"/>
          <w:lang w:eastAsia="zh-CN"/>
        </w:rPr>
        <w:t>每年举办运动会或体育节，组建体育社团、</w:t>
      </w:r>
      <w:r>
        <w:rPr>
          <w:rFonts w:ascii="仿宋" w:hAnsi="仿宋" w:eastAsia="仿宋" w:cs="仿宋"/>
          <w:spacing w:val="-4"/>
          <w:sz w:val="32"/>
          <w:szCs w:val="32"/>
          <w:lang w:eastAsia="zh-CN"/>
        </w:rPr>
        <w:t>兴趣小组</w:t>
      </w:r>
      <w:r>
        <w:rPr>
          <w:rFonts w:hint="eastAsia" w:ascii="仿宋" w:hAnsi="仿宋" w:eastAsia="仿宋" w:cs="仿宋"/>
          <w:spacing w:val="-4"/>
          <w:sz w:val="32"/>
          <w:szCs w:val="32"/>
          <w:lang w:eastAsia="zh-CN"/>
        </w:rPr>
        <w:t>和俱乐部。按照“教会、勤练、常赛”路径，逐步完善“体育</w:t>
      </w:r>
      <w:r>
        <w:rPr>
          <w:rFonts w:ascii="仿宋" w:hAnsi="仿宋" w:eastAsia="仿宋" w:cs="仿宋"/>
          <w:spacing w:val="-4"/>
          <w:sz w:val="32"/>
          <w:szCs w:val="32"/>
          <w:lang w:eastAsia="zh-CN"/>
        </w:rPr>
        <w:t>与</w:t>
      </w:r>
      <w:r>
        <w:rPr>
          <w:rFonts w:hint="eastAsia" w:ascii="仿宋" w:hAnsi="仿宋" w:eastAsia="仿宋" w:cs="仿宋"/>
          <w:spacing w:val="-4"/>
          <w:sz w:val="32"/>
          <w:szCs w:val="32"/>
          <w:lang w:eastAsia="zh-CN"/>
        </w:rPr>
        <w:t>健康知识+基本运动技能+专项运动技能”体育教学模式，教会学生健康知识和科学锻炼方法，掌握2-3项运动技能，引导学生养成健康生活方式，形成积极向上的健全人格，发展与职业技能匹配的职业体能。</w:t>
      </w:r>
    </w:p>
    <w:p>
      <w:pPr>
        <w:keepNext w:val="0"/>
        <w:keepLines w:val="0"/>
        <w:pageBreakBefore w:val="0"/>
        <w:widowControl/>
        <w:kinsoku/>
        <w:wordWrap/>
        <w:overflowPunct/>
        <w:topLinePunct w:val="0"/>
        <w:autoSpaceDE/>
        <w:autoSpaceDN/>
        <w:bidi w:val="0"/>
        <w:adjustRightInd w:val="0"/>
        <w:snapToGrid w:val="0"/>
        <w:spacing w:before="0" w:after="0" w:line="540" w:lineRule="exact"/>
        <w:ind w:firstLine="627" w:firstLineChars="200"/>
        <w:textAlignment w:val="auto"/>
        <w:rPr>
          <w:rFonts w:ascii="楷体" w:hAnsi="楷体" w:eastAsia="楷体" w:cs="楷体"/>
          <w:spacing w:val="-4"/>
          <w:sz w:val="32"/>
          <w:szCs w:val="32"/>
          <w:lang w:eastAsia="zh-CN"/>
        </w:rPr>
      </w:pPr>
      <w:r>
        <w:rPr>
          <w:rFonts w:hint="eastAsia" w:ascii="楷体" w:hAnsi="楷体" w:eastAsia="楷体" w:cs="楷体"/>
          <w:b/>
          <w:bCs/>
          <w:spacing w:val="-4"/>
          <w:sz w:val="32"/>
          <w:szCs w:val="32"/>
          <w:lang w:eastAsia="zh-CN"/>
        </w:rPr>
        <w:t>（四）推进体育特色项目建设。</w:t>
      </w:r>
      <w:r>
        <w:rPr>
          <w:rFonts w:hint="eastAsia" w:ascii="仿宋" w:hAnsi="仿宋" w:eastAsia="仿宋" w:cs="仿宋"/>
          <w:spacing w:val="-4"/>
          <w:sz w:val="32"/>
          <w:szCs w:val="32"/>
          <w:lang w:eastAsia="zh-CN"/>
        </w:rPr>
        <w:t>各办学单位要不断普及提升篮球、足球、排球、乒乓球、羽毛球、啦啦操等大众体育项目，传承推广龙舟、武术、舞龙舞狮等中华优秀传统体育项目，培植开展花样跳绳、轮滑、攀岩等新兴运动项目。因地制宜开展体育特色项目的教学、训练和竞赛活动，拓展体育运动项目种类，满足学生不同的运动和竞赛需求。学院着力打造100个</w:t>
      </w:r>
      <w:r>
        <w:rPr>
          <w:rFonts w:hint="eastAsia" w:ascii="仿宋" w:hAnsi="仿宋" w:eastAsia="仿宋" w:cs="仿宋"/>
          <w:spacing w:val="-4"/>
          <w:sz w:val="32"/>
          <w:szCs w:val="32"/>
          <w:lang w:val="en-US" w:eastAsia="zh-CN"/>
        </w:rPr>
        <w:t>左右</w:t>
      </w:r>
      <w:r>
        <w:rPr>
          <w:rFonts w:hint="eastAsia" w:ascii="仿宋" w:hAnsi="仿宋" w:eastAsia="仿宋" w:cs="仿宋"/>
          <w:spacing w:val="-4"/>
          <w:sz w:val="32"/>
          <w:szCs w:val="32"/>
          <w:lang w:eastAsia="zh-CN"/>
        </w:rPr>
        <w:t>院级体育特色项目，分批开展体育特色项目培育和验收，组织体育特色项目展示</w:t>
      </w:r>
      <w:r>
        <w:rPr>
          <w:rFonts w:ascii="仿宋" w:hAnsi="仿宋" w:eastAsia="仿宋" w:cs="仿宋"/>
          <w:spacing w:val="-4"/>
          <w:sz w:val="32"/>
          <w:szCs w:val="32"/>
          <w:lang w:eastAsia="zh-CN"/>
        </w:rPr>
        <w:t>交流</w:t>
      </w:r>
      <w:r>
        <w:rPr>
          <w:rFonts w:hint="eastAsia" w:ascii="仿宋" w:hAnsi="仿宋" w:eastAsia="仿宋" w:cs="仿宋"/>
          <w:spacing w:val="-4"/>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before="0" w:after="0" w:line="540" w:lineRule="exact"/>
        <w:ind w:firstLine="627" w:firstLineChars="200"/>
        <w:textAlignment w:val="auto"/>
        <w:rPr>
          <w:rFonts w:ascii="仿宋" w:hAnsi="仿宋" w:eastAsia="仿宋" w:cs="仿宋"/>
          <w:spacing w:val="-4"/>
          <w:sz w:val="32"/>
          <w:szCs w:val="32"/>
          <w:lang w:eastAsia="zh-CN"/>
        </w:rPr>
      </w:pPr>
      <w:r>
        <w:rPr>
          <w:rFonts w:hint="eastAsia" w:ascii="楷体" w:hAnsi="楷体" w:eastAsia="楷体" w:cs="楷体"/>
          <w:b/>
          <w:bCs/>
          <w:spacing w:val="-4"/>
          <w:sz w:val="32"/>
          <w:szCs w:val="32"/>
          <w:lang w:eastAsia="zh-CN"/>
        </w:rPr>
        <w:t>（五）健全体育竞赛体系。</w:t>
      </w:r>
      <w:r>
        <w:rPr>
          <w:rFonts w:hint="eastAsia" w:ascii="仿宋" w:hAnsi="仿宋" w:eastAsia="仿宋" w:cs="仿宋"/>
          <w:spacing w:val="-4"/>
          <w:sz w:val="32"/>
          <w:szCs w:val="32"/>
          <w:lang w:eastAsia="zh-CN"/>
        </w:rPr>
        <w:t>各办学单位要常态化开展体育竞赛活动，组建各类体育运动项目校级运动队，积极参与学院和省市组织的学生体育赛事，调动学生参与体育竞赛的积极性，培育</w:t>
      </w:r>
      <w:r>
        <w:rPr>
          <w:rFonts w:ascii="仿宋" w:hAnsi="仿宋" w:eastAsia="仿宋" w:cs="仿宋"/>
          <w:spacing w:val="-4"/>
          <w:sz w:val="32"/>
          <w:szCs w:val="32"/>
          <w:lang w:eastAsia="zh-CN"/>
        </w:rPr>
        <w:t>校园</w:t>
      </w:r>
      <w:r>
        <w:rPr>
          <w:rFonts w:hint="eastAsia" w:ascii="仿宋" w:hAnsi="仿宋" w:eastAsia="仿宋" w:cs="仿宋"/>
          <w:spacing w:val="-4"/>
          <w:sz w:val="32"/>
          <w:szCs w:val="32"/>
          <w:lang w:eastAsia="zh-CN"/>
        </w:rPr>
        <w:t>体育运动</w:t>
      </w:r>
      <w:r>
        <w:rPr>
          <w:rFonts w:ascii="仿宋" w:hAnsi="仿宋" w:eastAsia="仿宋" w:cs="仿宋"/>
          <w:spacing w:val="-4"/>
          <w:sz w:val="32"/>
          <w:szCs w:val="32"/>
          <w:lang w:eastAsia="zh-CN"/>
        </w:rPr>
        <w:t>达人，</w:t>
      </w:r>
      <w:r>
        <w:rPr>
          <w:rFonts w:hint="eastAsia" w:ascii="仿宋" w:hAnsi="仿宋" w:eastAsia="仿宋" w:cs="仿宋"/>
          <w:spacing w:val="-4"/>
          <w:sz w:val="32"/>
          <w:szCs w:val="32"/>
          <w:lang w:eastAsia="zh-CN"/>
        </w:rPr>
        <w:t>着力提升学生运动技能水平。学院</w:t>
      </w:r>
      <w:r>
        <w:rPr>
          <w:rFonts w:ascii="仿宋" w:hAnsi="仿宋" w:eastAsia="仿宋" w:cs="仿宋"/>
          <w:spacing w:val="-4"/>
          <w:sz w:val="32"/>
          <w:szCs w:val="32"/>
          <w:lang w:eastAsia="zh-CN"/>
        </w:rPr>
        <w:t>健全</w:t>
      </w:r>
      <w:r>
        <w:rPr>
          <w:rFonts w:hint="eastAsia" w:ascii="仿宋" w:hAnsi="仿宋" w:eastAsia="仿宋" w:cs="仿宋"/>
          <w:spacing w:val="-4"/>
          <w:sz w:val="32"/>
          <w:szCs w:val="32"/>
          <w:lang w:eastAsia="zh-CN"/>
        </w:rPr>
        <w:t>校级选拔</w:t>
      </w:r>
      <w:r>
        <w:rPr>
          <w:rFonts w:hint="eastAsia" w:ascii="仿宋" w:hAnsi="仿宋" w:eastAsia="仿宋" w:cs="仿宋"/>
          <w:spacing w:val="-4"/>
          <w:sz w:val="32"/>
          <w:szCs w:val="32"/>
          <w:lang w:val="en-US" w:eastAsia="zh-CN"/>
        </w:rPr>
        <w:t>赛</w:t>
      </w:r>
      <w:r>
        <w:rPr>
          <w:rFonts w:hint="eastAsia" w:ascii="仿宋" w:hAnsi="仿宋" w:eastAsia="仿宋" w:cs="仿宋"/>
          <w:spacing w:val="-4"/>
          <w:sz w:val="32"/>
          <w:szCs w:val="32"/>
          <w:lang w:eastAsia="zh-CN"/>
        </w:rPr>
        <w:t>、片区预赛、院级决赛三级体育竞赛机制，深化与江苏省学生体育协会及社会机构的合作，组织开展篮球、足球、龙舟、</w:t>
      </w:r>
      <w:r>
        <w:rPr>
          <w:rFonts w:ascii="仿宋" w:hAnsi="仿宋" w:eastAsia="仿宋" w:cs="仿宋"/>
          <w:spacing w:val="-4"/>
          <w:sz w:val="32"/>
          <w:szCs w:val="32"/>
          <w:lang w:eastAsia="zh-CN"/>
        </w:rPr>
        <w:t>舞龙舞狮、花样跳绳</w:t>
      </w:r>
      <w:r>
        <w:rPr>
          <w:rFonts w:hint="eastAsia" w:ascii="仿宋" w:hAnsi="仿宋" w:eastAsia="仿宋" w:cs="仿宋"/>
          <w:spacing w:val="-4"/>
          <w:sz w:val="32"/>
          <w:szCs w:val="32"/>
          <w:lang w:eastAsia="zh-CN"/>
        </w:rPr>
        <w:t>等项目竞赛，打造五年制高职学生体育竞赛品牌，不断扩大赛事覆盖面和影响力。</w:t>
      </w:r>
    </w:p>
    <w:p>
      <w:pPr>
        <w:keepNext w:val="0"/>
        <w:keepLines w:val="0"/>
        <w:pageBreakBefore w:val="0"/>
        <w:widowControl/>
        <w:kinsoku/>
        <w:wordWrap/>
        <w:overflowPunct/>
        <w:topLinePunct w:val="0"/>
        <w:autoSpaceDE/>
        <w:autoSpaceDN/>
        <w:bidi w:val="0"/>
        <w:adjustRightInd w:val="0"/>
        <w:snapToGrid w:val="0"/>
        <w:spacing w:before="0" w:after="0" w:line="540" w:lineRule="exact"/>
        <w:ind w:firstLine="627" w:firstLineChars="200"/>
        <w:textAlignment w:val="auto"/>
        <w:rPr>
          <w:rFonts w:ascii="仿宋" w:hAnsi="仿宋" w:eastAsia="仿宋" w:cs="仿宋"/>
          <w:spacing w:val="-4"/>
          <w:sz w:val="32"/>
          <w:szCs w:val="32"/>
          <w:lang w:eastAsia="zh-CN"/>
        </w:rPr>
      </w:pPr>
      <w:r>
        <w:rPr>
          <w:rFonts w:hint="eastAsia" w:ascii="楷体" w:hAnsi="楷体" w:eastAsia="楷体" w:cs="楷体"/>
          <w:b/>
          <w:bCs/>
          <w:spacing w:val="-4"/>
          <w:sz w:val="32"/>
          <w:szCs w:val="32"/>
          <w:lang w:eastAsia="zh-CN"/>
        </w:rPr>
        <w:t>（六）完善体质健康监测体系。</w:t>
      </w:r>
      <w:r>
        <w:rPr>
          <w:rFonts w:hint="eastAsia" w:ascii="仿宋" w:hAnsi="仿宋" w:eastAsia="仿宋" w:cs="仿宋"/>
          <w:spacing w:val="-4"/>
          <w:sz w:val="32"/>
          <w:szCs w:val="32"/>
          <w:lang w:eastAsia="zh-CN"/>
        </w:rPr>
        <w:t>各办学单位要依据《国家学生体质健康标准》《学生体质健康监测评价办法》要求，对</w:t>
      </w:r>
      <w:r>
        <w:rPr>
          <w:rFonts w:ascii="仿宋" w:hAnsi="仿宋" w:eastAsia="仿宋" w:cs="仿宋"/>
          <w:spacing w:val="-4"/>
          <w:sz w:val="32"/>
          <w:szCs w:val="32"/>
          <w:lang w:eastAsia="zh-CN"/>
        </w:rPr>
        <w:t>五年制高职学生体质健康</w:t>
      </w:r>
      <w:r>
        <w:rPr>
          <w:rFonts w:hint="eastAsia" w:ascii="仿宋" w:hAnsi="仿宋" w:eastAsia="仿宋" w:cs="仿宋"/>
          <w:spacing w:val="-4"/>
          <w:sz w:val="32"/>
          <w:szCs w:val="32"/>
          <w:lang w:eastAsia="zh-CN"/>
        </w:rPr>
        <w:t>情况</w:t>
      </w:r>
      <w:r>
        <w:rPr>
          <w:rFonts w:ascii="仿宋" w:hAnsi="仿宋" w:eastAsia="仿宋" w:cs="仿宋"/>
          <w:spacing w:val="-4"/>
          <w:sz w:val="32"/>
          <w:szCs w:val="32"/>
          <w:lang w:eastAsia="zh-CN"/>
        </w:rPr>
        <w:t>进行定期监测</w:t>
      </w:r>
      <w:r>
        <w:rPr>
          <w:rFonts w:hint="eastAsia" w:ascii="仿宋" w:hAnsi="仿宋" w:eastAsia="仿宋" w:cs="仿宋"/>
          <w:spacing w:val="-4"/>
          <w:sz w:val="32"/>
          <w:szCs w:val="32"/>
          <w:lang w:eastAsia="zh-CN"/>
        </w:rPr>
        <w:t>，建立完善以提升体质健康水平为重点的“监测—评估—反馈—干预—保障”体系。建立完善学生体质健康档案，通过监测分析研判学生体质健康水平，开展</w:t>
      </w:r>
      <w:r>
        <w:rPr>
          <w:rFonts w:ascii="仿宋" w:hAnsi="仿宋" w:eastAsia="仿宋" w:cs="仿宋"/>
          <w:spacing w:val="-4"/>
          <w:sz w:val="32"/>
          <w:szCs w:val="32"/>
          <w:lang w:eastAsia="zh-CN"/>
        </w:rPr>
        <w:t>体质健康干预，</w:t>
      </w:r>
      <w:r>
        <w:rPr>
          <w:rFonts w:hint="eastAsia" w:ascii="仿宋" w:hAnsi="仿宋" w:eastAsia="仿宋" w:cs="仿宋"/>
          <w:spacing w:val="-4"/>
          <w:sz w:val="32"/>
          <w:szCs w:val="32"/>
          <w:lang w:eastAsia="zh-CN"/>
        </w:rPr>
        <w:t>科学制定并</w:t>
      </w:r>
      <w:r>
        <w:rPr>
          <w:rFonts w:ascii="仿宋" w:hAnsi="仿宋" w:eastAsia="仿宋" w:cs="仿宋"/>
          <w:spacing w:val="-4"/>
          <w:sz w:val="32"/>
          <w:szCs w:val="32"/>
          <w:lang w:eastAsia="zh-CN"/>
        </w:rPr>
        <w:t>有针对性实施</w:t>
      </w:r>
      <w:r>
        <w:rPr>
          <w:rFonts w:hint="eastAsia" w:ascii="仿宋" w:hAnsi="仿宋" w:eastAsia="仿宋" w:cs="仿宋"/>
          <w:spacing w:val="-4"/>
          <w:sz w:val="32"/>
          <w:szCs w:val="32"/>
          <w:lang w:eastAsia="zh-CN"/>
        </w:rPr>
        <w:t>学生体质健康提升计划，不断</w:t>
      </w:r>
      <w:r>
        <w:rPr>
          <w:rFonts w:ascii="仿宋" w:hAnsi="仿宋" w:eastAsia="仿宋" w:cs="仿宋"/>
          <w:spacing w:val="-4"/>
          <w:sz w:val="32"/>
          <w:szCs w:val="32"/>
          <w:lang w:eastAsia="zh-CN"/>
        </w:rPr>
        <w:t>提升学生</w:t>
      </w:r>
      <w:r>
        <w:rPr>
          <w:rFonts w:hint="eastAsia" w:ascii="仿宋" w:hAnsi="仿宋" w:eastAsia="仿宋" w:cs="仿宋"/>
          <w:spacing w:val="-4"/>
          <w:sz w:val="32"/>
          <w:szCs w:val="32"/>
          <w:lang w:eastAsia="zh-CN"/>
        </w:rPr>
        <w:t>体质</w:t>
      </w:r>
      <w:r>
        <w:rPr>
          <w:rFonts w:ascii="仿宋" w:hAnsi="仿宋" w:eastAsia="仿宋" w:cs="仿宋"/>
          <w:spacing w:val="-4"/>
          <w:sz w:val="32"/>
          <w:szCs w:val="32"/>
          <w:lang w:eastAsia="zh-CN"/>
        </w:rPr>
        <w:t>健康水平。</w:t>
      </w:r>
      <w:r>
        <w:rPr>
          <w:rFonts w:hint="eastAsia" w:ascii="仿宋" w:hAnsi="仿宋" w:eastAsia="仿宋" w:cs="仿宋"/>
          <w:spacing w:val="-4"/>
          <w:sz w:val="32"/>
          <w:szCs w:val="32"/>
          <w:lang w:eastAsia="zh-CN"/>
        </w:rPr>
        <w:t>鼓励有条件的办学单位运用智慧化设备开展监测，进一步提升体质健康监测工作的科学性、便捷性和实效性。强化学生</w:t>
      </w:r>
      <w:r>
        <w:rPr>
          <w:rFonts w:ascii="仿宋" w:hAnsi="仿宋" w:eastAsia="仿宋" w:cs="仿宋"/>
          <w:spacing w:val="-4"/>
          <w:sz w:val="32"/>
          <w:szCs w:val="32"/>
          <w:lang w:eastAsia="zh-CN"/>
        </w:rPr>
        <w:t>体质健康监测结果运用</w:t>
      </w:r>
      <w:r>
        <w:rPr>
          <w:rFonts w:hint="eastAsia" w:ascii="仿宋" w:hAnsi="仿宋" w:eastAsia="仿宋" w:cs="仿宋"/>
          <w:spacing w:val="-4"/>
          <w:sz w:val="32"/>
          <w:szCs w:val="32"/>
          <w:lang w:eastAsia="zh-CN"/>
        </w:rPr>
        <w:t>，推动</w:t>
      </w:r>
      <w:r>
        <w:rPr>
          <w:rFonts w:ascii="仿宋" w:hAnsi="仿宋" w:eastAsia="仿宋" w:cs="仿宋"/>
          <w:spacing w:val="-4"/>
          <w:sz w:val="32"/>
          <w:szCs w:val="32"/>
          <w:lang w:eastAsia="zh-CN"/>
        </w:rPr>
        <w:t>学生体质健康监测</w:t>
      </w:r>
      <w:r>
        <w:rPr>
          <w:rFonts w:hint="eastAsia" w:ascii="仿宋" w:hAnsi="仿宋" w:eastAsia="仿宋" w:cs="仿宋"/>
          <w:spacing w:val="-4"/>
          <w:sz w:val="32"/>
          <w:szCs w:val="32"/>
          <w:lang w:eastAsia="zh-CN"/>
        </w:rPr>
        <w:t>结果</w:t>
      </w:r>
      <w:r>
        <w:rPr>
          <w:rFonts w:ascii="仿宋" w:hAnsi="仿宋" w:eastAsia="仿宋" w:cs="仿宋"/>
          <w:spacing w:val="-4"/>
          <w:sz w:val="32"/>
          <w:szCs w:val="32"/>
          <w:lang w:eastAsia="zh-CN"/>
        </w:rPr>
        <w:t>真正用于改进</w:t>
      </w:r>
      <w:r>
        <w:rPr>
          <w:rFonts w:hint="eastAsia" w:ascii="仿宋" w:hAnsi="仿宋" w:eastAsia="仿宋" w:cs="仿宋"/>
          <w:spacing w:val="-4"/>
          <w:sz w:val="32"/>
          <w:szCs w:val="32"/>
          <w:lang w:eastAsia="zh-CN"/>
        </w:rPr>
        <w:t>学校</w:t>
      </w:r>
      <w:r>
        <w:rPr>
          <w:rFonts w:ascii="仿宋" w:hAnsi="仿宋" w:eastAsia="仿宋" w:cs="仿宋"/>
          <w:spacing w:val="-4"/>
          <w:sz w:val="32"/>
          <w:szCs w:val="32"/>
          <w:lang w:eastAsia="zh-CN"/>
        </w:rPr>
        <w:t>体育教育教学工作，</w:t>
      </w:r>
      <w:r>
        <w:rPr>
          <w:rFonts w:hint="eastAsia" w:ascii="仿宋" w:hAnsi="仿宋" w:eastAsia="仿宋" w:cs="仿宋"/>
          <w:spacing w:val="-4"/>
          <w:sz w:val="32"/>
          <w:szCs w:val="32"/>
          <w:lang w:eastAsia="zh-CN"/>
        </w:rPr>
        <w:t>促进学生体质健康优良率和合格率稳步提升。学院对</w:t>
      </w:r>
      <w:r>
        <w:rPr>
          <w:rFonts w:ascii="仿宋" w:hAnsi="仿宋" w:eastAsia="仿宋" w:cs="仿宋"/>
          <w:spacing w:val="-4"/>
          <w:sz w:val="32"/>
          <w:szCs w:val="32"/>
          <w:lang w:eastAsia="zh-CN"/>
        </w:rPr>
        <w:t>各办学单位体质监测实施情况、结果运用等开展抽查抽测。</w:t>
      </w:r>
    </w:p>
    <w:p>
      <w:pPr>
        <w:keepNext w:val="0"/>
        <w:keepLines w:val="0"/>
        <w:pageBreakBefore w:val="0"/>
        <w:widowControl/>
        <w:kinsoku/>
        <w:wordWrap/>
        <w:overflowPunct/>
        <w:topLinePunct w:val="0"/>
        <w:autoSpaceDE/>
        <w:autoSpaceDN/>
        <w:bidi w:val="0"/>
        <w:adjustRightInd w:val="0"/>
        <w:snapToGrid w:val="0"/>
        <w:spacing w:before="0" w:after="0" w:line="540" w:lineRule="exact"/>
        <w:ind w:firstLine="627" w:firstLineChars="200"/>
        <w:textAlignment w:val="auto"/>
        <w:rPr>
          <w:rFonts w:ascii="仿宋" w:hAnsi="仿宋" w:eastAsia="仿宋" w:cs="仿宋"/>
          <w:spacing w:val="-4"/>
          <w:sz w:val="32"/>
          <w:szCs w:val="32"/>
          <w:lang w:eastAsia="zh-CN"/>
        </w:rPr>
      </w:pPr>
      <w:r>
        <w:rPr>
          <w:rFonts w:hint="eastAsia" w:ascii="楷体" w:hAnsi="楷体" w:eastAsia="楷体" w:cs="楷体"/>
          <w:b/>
          <w:bCs/>
          <w:spacing w:val="-4"/>
          <w:sz w:val="32"/>
          <w:szCs w:val="32"/>
          <w:lang w:eastAsia="zh-CN"/>
        </w:rPr>
        <w:t>（七）加强体育教师队伍建设。</w:t>
      </w:r>
      <w:r>
        <w:rPr>
          <w:rFonts w:hint="eastAsia" w:ascii="仿宋" w:hAnsi="仿宋" w:eastAsia="仿宋" w:cs="仿宋"/>
          <w:spacing w:val="-4"/>
          <w:sz w:val="32"/>
          <w:szCs w:val="32"/>
          <w:lang w:eastAsia="zh-CN"/>
        </w:rPr>
        <w:t>各办学单位要加大教师选配力度，配齐配强体育教师，加强专兼职体育教师队伍建设，满足体育教学和训练需求。优化体育教师岗位结构，畅通体育教师职业发展通道。鼓励通过购买服务，让更多有资质的社会体育机构和体育教练员走进校园，缓解师资不足矛盾，提高学校体育教学和训练的质量。学院</w:t>
      </w:r>
      <w:r>
        <w:rPr>
          <w:rFonts w:hint="eastAsia" w:ascii="仿宋" w:hAnsi="仿宋" w:eastAsia="仿宋" w:cs="仿宋"/>
          <w:spacing w:val="-4"/>
          <w:sz w:val="32"/>
          <w:szCs w:val="32"/>
          <w:lang w:val="en-US" w:eastAsia="zh-CN"/>
        </w:rPr>
        <w:t>定期</w:t>
      </w:r>
      <w:r>
        <w:rPr>
          <w:rFonts w:hint="eastAsia" w:ascii="仿宋" w:hAnsi="仿宋" w:eastAsia="仿宋" w:cs="仿宋"/>
          <w:spacing w:val="-4"/>
          <w:sz w:val="32"/>
          <w:szCs w:val="32"/>
          <w:lang w:eastAsia="zh-CN"/>
        </w:rPr>
        <w:t>组织体育教师教学能力培训、教学竞赛等，不断提升专业技能水平和教育教学能力。</w:t>
      </w:r>
    </w:p>
    <w:p>
      <w:pPr>
        <w:keepNext w:val="0"/>
        <w:keepLines w:val="0"/>
        <w:pageBreakBefore w:val="0"/>
        <w:widowControl/>
        <w:kinsoku/>
        <w:wordWrap/>
        <w:overflowPunct/>
        <w:topLinePunct w:val="0"/>
        <w:autoSpaceDE/>
        <w:autoSpaceDN/>
        <w:bidi w:val="0"/>
        <w:adjustRightInd w:val="0"/>
        <w:snapToGrid w:val="0"/>
        <w:spacing w:before="0" w:after="0" w:line="540" w:lineRule="exact"/>
        <w:ind w:firstLine="627" w:firstLineChars="200"/>
        <w:textAlignment w:val="auto"/>
        <w:rPr>
          <w:rFonts w:ascii="仿宋" w:hAnsi="仿宋" w:eastAsia="仿宋" w:cs="仿宋"/>
          <w:spacing w:val="-4"/>
          <w:sz w:val="32"/>
          <w:szCs w:val="32"/>
          <w:lang w:eastAsia="zh-CN"/>
        </w:rPr>
      </w:pPr>
      <w:r>
        <w:rPr>
          <w:rFonts w:hint="eastAsia" w:ascii="楷体" w:hAnsi="楷体" w:eastAsia="楷体" w:cs="楷体"/>
          <w:b/>
          <w:bCs/>
          <w:spacing w:val="-4"/>
          <w:sz w:val="32"/>
          <w:szCs w:val="32"/>
          <w:lang w:eastAsia="zh-CN"/>
        </w:rPr>
        <w:t>（八）</w:t>
      </w:r>
      <w:bookmarkStart w:id="1" w:name="br6"/>
      <w:bookmarkEnd w:id="1"/>
      <w:r>
        <w:rPr>
          <w:rFonts w:hint="eastAsia" w:ascii="楷体" w:hAnsi="楷体" w:eastAsia="楷体" w:cs="楷体"/>
          <w:b/>
          <w:bCs/>
          <w:spacing w:val="-4"/>
          <w:sz w:val="32"/>
          <w:szCs w:val="32"/>
          <w:lang w:eastAsia="zh-CN"/>
        </w:rPr>
        <w:t>改善体育基础设施条件。</w:t>
      </w:r>
      <w:r>
        <w:rPr>
          <w:rFonts w:hint="eastAsia" w:ascii="仿宋" w:hAnsi="仿宋" w:eastAsia="仿宋" w:cs="仿宋"/>
          <w:spacing w:val="-4"/>
          <w:sz w:val="32"/>
          <w:szCs w:val="32"/>
          <w:lang w:eastAsia="zh-CN"/>
        </w:rPr>
        <w:t>各办学单位要按照国家规定的标准和学校体育工作的需要建好学校体育场地、体质健康监测场所，配备器材设施，制</w:t>
      </w:r>
      <w:r>
        <w:rPr>
          <w:rFonts w:hint="eastAsia" w:ascii="仿宋" w:hAnsi="仿宋" w:eastAsia="仿宋" w:cs="仿宋"/>
          <w:spacing w:val="-4"/>
          <w:sz w:val="32"/>
          <w:szCs w:val="32"/>
          <w:lang w:val="en-US" w:eastAsia="zh-CN"/>
        </w:rPr>
        <w:t>定</w:t>
      </w:r>
      <w:r>
        <w:rPr>
          <w:rFonts w:hint="eastAsia" w:ascii="仿宋" w:hAnsi="仿宋" w:eastAsia="仿宋" w:cs="仿宋"/>
          <w:spacing w:val="-4"/>
          <w:sz w:val="32"/>
          <w:szCs w:val="32"/>
          <w:lang w:eastAsia="zh-CN"/>
        </w:rPr>
        <w:t>并落实体育场所、设施和器材管理制度。因地制宜拓展并改善学生体育活动场地，满足社团活动和学生课余锻炼的需求。完善学校和公共体育场馆共建共享、相互开放、互促共进机制，推进学校体育场馆有序向社会开放、促成公共体育场馆向学生免费或低收费开放，提高体育场馆开放程度和利用效率，增强五年制高职学校服务社会体育的能力。</w:t>
      </w:r>
    </w:p>
    <w:p>
      <w:pPr>
        <w:keepNext w:val="0"/>
        <w:keepLines w:val="0"/>
        <w:pageBreakBefore w:val="0"/>
        <w:widowControl/>
        <w:kinsoku/>
        <w:wordWrap/>
        <w:overflowPunct/>
        <w:topLinePunct w:val="0"/>
        <w:autoSpaceDE/>
        <w:autoSpaceDN/>
        <w:bidi w:val="0"/>
        <w:adjustRightInd w:val="0"/>
        <w:snapToGrid w:val="0"/>
        <w:spacing w:before="0" w:after="0" w:line="540" w:lineRule="exact"/>
        <w:ind w:firstLine="639" w:firstLineChars="204"/>
        <w:textAlignment w:val="auto"/>
        <w:rPr>
          <w:rFonts w:ascii="仿宋" w:hAnsi="仿宋" w:eastAsia="仿宋" w:cs="仿宋"/>
          <w:spacing w:val="-4"/>
          <w:sz w:val="32"/>
          <w:szCs w:val="32"/>
          <w:lang w:eastAsia="zh-CN"/>
        </w:rPr>
      </w:pPr>
      <w:r>
        <w:rPr>
          <w:rFonts w:hint="eastAsia" w:ascii="楷体" w:hAnsi="楷体" w:eastAsia="楷体" w:cs="楷体"/>
          <w:b/>
          <w:bCs/>
          <w:spacing w:val="-4"/>
          <w:sz w:val="32"/>
          <w:szCs w:val="32"/>
          <w:lang w:eastAsia="zh-CN"/>
        </w:rPr>
        <w:t>（九）推进体育评价改革。</w:t>
      </w:r>
      <w:r>
        <w:rPr>
          <w:rFonts w:hint="eastAsia" w:ascii="仿宋" w:hAnsi="仿宋" w:eastAsia="仿宋" w:cs="仿宋"/>
          <w:spacing w:val="-4"/>
          <w:sz w:val="32"/>
          <w:szCs w:val="32"/>
          <w:lang w:eastAsia="zh-CN"/>
        </w:rPr>
        <w:t>各办学单位要健全体育工作考核</w:t>
      </w:r>
      <w:r>
        <w:rPr>
          <w:rFonts w:ascii="仿宋" w:hAnsi="仿宋" w:eastAsia="仿宋" w:cs="仿宋"/>
          <w:spacing w:val="-4"/>
          <w:sz w:val="32"/>
          <w:szCs w:val="32"/>
          <w:lang w:eastAsia="zh-CN"/>
        </w:rPr>
        <w:t>评价体系</w:t>
      </w:r>
      <w:r>
        <w:rPr>
          <w:rFonts w:hint="eastAsia" w:ascii="仿宋" w:hAnsi="仿宋" w:eastAsia="仿宋" w:cs="仿宋"/>
          <w:spacing w:val="-4"/>
          <w:sz w:val="32"/>
          <w:szCs w:val="32"/>
          <w:lang w:eastAsia="zh-CN"/>
        </w:rPr>
        <w:t>，把体育工作</w:t>
      </w:r>
      <w:r>
        <w:rPr>
          <w:rFonts w:ascii="仿宋" w:hAnsi="仿宋" w:eastAsia="仿宋" w:cs="仿宋"/>
          <w:spacing w:val="-4"/>
          <w:sz w:val="32"/>
          <w:szCs w:val="32"/>
          <w:lang w:eastAsia="zh-CN"/>
        </w:rPr>
        <w:t>推进</w:t>
      </w:r>
      <w:r>
        <w:rPr>
          <w:rFonts w:hint="eastAsia" w:ascii="仿宋" w:hAnsi="仿宋" w:eastAsia="仿宋" w:cs="仿宋"/>
          <w:spacing w:val="-4"/>
          <w:sz w:val="32"/>
          <w:szCs w:val="32"/>
          <w:lang w:eastAsia="zh-CN"/>
        </w:rPr>
        <w:t>情况、体育与健康课程教学质量、学生体质健康状况等纳入年度</w:t>
      </w:r>
      <w:r>
        <w:rPr>
          <w:rFonts w:ascii="仿宋" w:hAnsi="仿宋" w:eastAsia="仿宋" w:cs="仿宋"/>
          <w:spacing w:val="-4"/>
          <w:sz w:val="32"/>
          <w:szCs w:val="32"/>
          <w:lang w:eastAsia="zh-CN"/>
        </w:rPr>
        <w:t>绩效</w:t>
      </w:r>
      <w:r>
        <w:rPr>
          <w:rFonts w:hint="eastAsia" w:ascii="仿宋" w:hAnsi="仿宋" w:eastAsia="仿宋" w:cs="仿宋"/>
          <w:spacing w:val="-4"/>
          <w:sz w:val="32"/>
          <w:szCs w:val="32"/>
          <w:lang w:eastAsia="zh-CN"/>
        </w:rPr>
        <w:t>评价内容。健全体育教师考核评价体系，把师德师风作为评价体育教师素质的第一标准。将体育教师承担的体质健康监测、课后训练活动、组织指导参赛等任务计入工作量，并将其</w:t>
      </w:r>
      <w:r>
        <w:rPr>
          <w:rFonts w:ascii="仿宋" w:hAnsi="仿宋" w:eastAsia="仿宋" w:cs="仿宋"/>
          <w:spacing w:val="-4"/>
          <w:sz w:val="32"/>
          <w:szCs w:val="32"/>
          <w:lang w:eastAsia="zh-CN"/>
        </w:rPr>
        <w:t>取得的成绩</w:t>
      </w:r>
      <w:r>
        <w:rPr>
          <w:rFonts w:hint="eastAsia" w:ascii="仿宋" w:hAnsi="仿宋" w:eastAsia="仿宋" w:cs="仿宋"/>
          <w:spacing w:val="-4"/>
          <w:sz w:val="32"/>
          <w:szCs w:val="32"/>
          <w:lang w:eastAsia="zh-CN"/>
        </w:rPr>
        <w:t>作为评优评先、职务职称晋升评审、绩效分配等方面的重要参考。</w:t>
      </w:r>
      <w:bookmarkStart w:id="2" w:name="br7"/>
      <w:bookmarkEnd w:id="2"/>
      <w:r>
        <w:rPr>
          <w:rFonts w:hint="eastAsia" w:ascii="仿宋" w:hAnsi="仿宋" w:eastAsia="仿宋" w:cs="仿宋"/>
          <w:spacing w:val="-4"/>
          <w:sz w:val="32"/>
          <w:szCs w:val="32"/>
          <w:lang w:eastAsia="zh-CN"/>
        </w:rPr>
        <w:t>健全</w:t>
      </w:r>
      <w:r>
        <w:rPr>
          <w:rFonts w:ascii="仿宋" w:hAnsi="仿宋" w:eastAsia="仿宋" w:cs="仿宋"/>
          <w:spacing w:val="-4"/>
          <w:sz w:val="32"/>
          <w:szCs w:val="32"/>
          <w:lang w:eastAsia="zh-CN"/>
        </w:rPr>
        <w:t>学生</w:t>
      </w:r>
      <w:r>
        <w:rPr>
          <w:rFonts w:hint="eastAsia" w:ascii="仿宋" w:hAnsi="仿宋" w:eastAsia="仿宋" w:cs="仿宋"/>
          <w:spacing w:val="-4"/>
          <w:sz w:val="32"/>
          <w:szCs w:val="32"/>
          <w:lang w:eastAsia="zh-CN"/>
        </w:rPr>
        <w:t>体育</w:t>
      </w:r>
      <w:r>
        <w:rPr>
          <w:rFonts w:ascii="仿宋" w:hAnsi="仿宋" w:eastAsia="仿宋" w:cs="仿宋"/>
          <w:spacing w:val="-4"/>
          <w:sz w:val="32"/>
          <w:szCs w:val="32"/>
          <w:lang w:eastAsia="zh-CN"/>
        </w:rPr>
        <w:t>活动考核评价体系</w:t>
      </w:r>
      <w:r>
        <w:rPr>
          <w:rFonts w:hint="eastAsia" w:ascii="仿宋" w:hAnsi="仿宋" w:eastAsia="仿宋" w:cs="仿宋"/>
          <w:spacing w:val="-4"/>
          <w:sz w:val="32"/>
          <w:szCs w:val="32"/>
          <w:lang w:eastAsia="zh-CN"/>
        </w:rPr>
        <w:t>，将学生日常体育参与情况和体质健康监测结果纳</w:t>
      </w:r>
      <w:r>
        <w:rPr>
          <w:rFonts w:hint="eastAsia" w:ascii="仿宋" w:hAnsi="仿宋" w:eastAsia="仿宋" w:cs="仿宋"/>
          <w:spacing w:val="2"/>
          <w:sz w:val="32"/>
          <w:szCs w:val="32"/>
          <w:lang w:eastAsia="zh-CN"/>
        </w:rPr>
        <w:t>入</w:t>
      </w:r>
      <w:r>
        <w:rPr>
          <w:rFonts w:hint="eastAsia" w:ascii="仿宋" w:hAnsi="仿宋" w:eastAsia="仿宋" w:cs="仿宋"/>
          <w:spacing w:val="-4"/>
          <w:sz w:val="32"/>
          <w:szCs w:val="32"/>
          <w:lang w:eastAsia="zh-CN"/>
        </w:rPr>
        <w:t>学生</w:t>
      </w:r>
      <w:r>
        <w:rPr>
          <w:rFonts w:hint="eastAsia" w:ascii="仿宋" w:hAnsi="仿宋" w:eastAsia="仿宋" w:cs="仿宋"/>
          <w:spacing w:val="2"/>
          <w:sz w:val="32"/>
          <w:szCs w:val="32"/>
          <w:lang w:eastAsia="zh-CN"/>
        </w:rPr>
        <w:t>综</w:t>
      </w:r>
      <w:r>
        <w:rPr>
          <w:rFonts w:hint="eastAsia" w:ascii="仿宋" w:hAnsi="仿宋" w:eastAsia="仿宋" w:cs="仿宋"/>
          <w:spacing w:val="-4"/>
          <w:sz w:val="32"/>
          <w:szCs w:val="32"/>
          <w:lang w:eastAsia="zh-CN"/>
        </w:rPr>
        <w:t xml:space="preserve">合素质评价指标体系，建立日常参与考核、体质健康水平和专项运动技能测试相结合的考查机制，把体质健康状况等作为评选“三好学生”“优秀学生干部”等荣誉的重要条件。 </w:t>
      </w:r>
    </w:p>
    <w:p>
      <w:pPr>
        <w:keepNext w:val="0"/>
        <w:keepLines w:val="0"/>
        <w:pageBreakBefore w:val="0"/>
        <w:widowControl/>
        <w:kinsoku/>
        <w:wordWrap/>
        <w:overflowPunct/>
        <w:topLinePunct w:val="0"/>
        <w:autoSpaceDE/>
        <w:autoSpaceDN/>
        <w:bidi w:val="0"/>
        <w:adjustRightInd w:val="0"/>
        <w:snapToGrid w:val="0"/>
        <w:spacing w:before="0" w:after="0" w:line="540" w:lineRule="exact"/>
        <w:ind w:firstLine="624" w:firstLineChars="200"/>
        <w:textAlignment w:val="auto"/>
        <w:rPr>
          <w:rFonts w:ascii="黑体" w:hAnsi="黑体" w:eastAsia="黑体" w:cs="黑体"/>
          <w:bCs/>
          <w:spacing w:val="-4"/>
          <w:sz w:val="32"/>
          <w:szCs w:val="32"/>
          <w:lang w:eastAsia="zh-CN"/>
        </w:rPr>
      </w:pPr>
      <w:r>
        <w:rPr>
          <w:rFonts w:hint="eastAsia" w:ascii="黑体" w:hAnsi="黑体" w:eastAsia="黑体" w:cs="黑体"/>
          <w:bCs/>
          <w:spacing w:val="-4"/>
          <w:sz w:val="32"/>
          <w:szCs w:val="32"/>
          <w:lang w:eastAsia="zh-CN"/>
        </w:rPr>
        <w:t>三、保障措施</w:t>
      </w:r>
      <w:bookmarkStart w:id="3" w:name="br10"/>
      <w:bookmarkEnd w:id="3"/>
    </w:p>
    <w:p>
      <w:pPr>
        <w:keepNext w:val="0"/>
        <w:keepLines w:val="0"/>
        <w:pageBreakBefore w:val="0"/>
        <w:widowControl/>
        <w:kinsoku/>
        <w:wordWrap/>
        <w:overflowPunct/>
        <w:topLinePunct w:val="0"/>
        <w:autoSpaceDE/>
        <w:autoSpaceDN/>
        <w:bidi w:val="0"/>
        <w:adjustRightInd w:val="0"/>
        <w:snapToGrid w:val="0"/>
        <w:spacing w:before="0" w:after="0" w:line="540" w:lineRule="exact"/>
        <w:ind w:firstLine="470" w:firstLineChars="150"/>
        <w:textAlignment w:val="auto"/>
        <w:rPr>
          <w:rFonts w:ascii="黑体" w:hAnsi="黑体" w:eastAsia="黑体" w:cs="黑体"/>
          <w:bCs/>
          <w:spacing w:val="-4"/>
          <w:sz w:val="32"/>
          <w:szCs w:val="32"/>
          <w:lang w:eastAsia="zh-CN"/>
        </w:rPr>
      </w:pPr>
      <w:r>
        <w:rPr>
          <w:rFonts w:hint="eastAsia" w:ascii="楷体" w:hAnsi="楷体" w:eastAsia="楷体" w:cs="楷体"/>
          <w:b/>
          <w:spacing w:val="-4"/>
          <w:sz w:val="32"/>
          <w:szCs w:val="32"/>
          <w:lang w:eastAsia="zh-CN"/>
        </w:rPr>
        <w:t>（一）加强组织领导。</w:t>
      </w:r>
      <w:r>
        <w:rPr>
          <w:rFonts w:hint="eastAsia" w:ascii="仿宋" w:hAnsi="仿宋" w:eastAsia="仿宋" w:cs="仿宋"/>
          <w:spacing w:val="-4"/>
          <w:sz w:val="32"/>
          <w:szCs w:val="32"/>
          <w:lang w:eastAsia="zh-CN"/>
        </w:rPr>
        <w:t>各办学单位要把</w:t>
      </w:r>
      <w:r>
        <w:rPr>
          <w:rFonts w:ascii="仿宋" w:hAnsi="仿宋" w:eastAsia="仿宋" w:cs="仿宋"/>
          <w:spacing w:val="-4"/>
          <w:sz w:val="32"/>
          <w:szCs w:val="32"/>
          <w:lang w:eastAsia="zh-CN"/>
        </w:rPr>
        <w:t>五年制</w:t>
      </w:r>
      <w:r>
        <w:rPr>
          <w:rFonts w:hint="eastAsia" w:ascii="仿宋" w:hAnsi="仿宋" w:eastAsia="仿宋" w:cs="仿宋"/>
          <w:spacing w:val="-4"/>
          <w:sz w:val="32"/>
          <w:szCs w:val="32"/>
          <w:lang w:eastAsia="zh-CN"/>
        </w:rPr>
        <w:t>高职体育工作纳入</w:t>
      </w:r>
      <w:r>
        <w:rPr>
          <w:rFonts w:ascii="仿宋" w:hAnsi="仿宋" w:eastAsia="仿宋" w:cs="仿宋"/>
          <w:spacing w:val="-4"/>
          <w:sz w:val="32"/>
          <w:szCs w:val="32"/>
          <w:lang w:eastAsia="zh-CN"/>
        </w:rPr>
        <w:t>重要议事日程</w:t>
      </w:r>
      <w:r>
        <w:rPr>
          <w:rFonts w:hint="eastAsia" w:ascii="仿宋" w:hAnsi="仿宋" w:eastAsia="仿宋" w:cs="仿宋"/>
          <w:spacing w:val="-4"/>
          <w:sz w:val="32"/>
          <w:szCs w:val="32"/>
          <w:lang w:eastAsia="zh-CN"/>
        </w:rPr>
        <w:t>，加强总体</w:t>
      </w:r>
      <w:r>
        <w:rPr>
          <w:rFonts w:ascii="仿宋" w:hAnsi="仿宋" w:eastAsia="仿宋" w:cs="仿宋"/>
          <w:spacing w:val="-4"/>
          <w:sz w:val="32"/>
          <w:szCs w:val="32"/>
          <w:lang w:eastAsia="zh-CN"/>
        </w:rPr>
        <w:t>谋划和顶层设计</w:t>
      </w:r>
      <w:r>
        <w:rPr>
          <w:rFonts w:hint="eastAsia" w:ascii="仿宋" w:hAnsi="仿宋" w:eastAsia="仿宋" w:cs="仿宋"/>
          <w:spacing w:val="-4"/>
          <w:sz w:val="32"/>
          <w:szCs w:val="32"/>
          <w:lang w:eastAsia="zh-CN"/>
        </w:rPr>
        <w:t>，压实</w:t>
      </w:r>
      <w:r>
        <w:rPr>
          <w:rFonts w:ascii="仿宋" w:hAnsi="仿宋" w:eastAsia="仿宋" w:cs="仿宋"/>
          <w:spacing w:val="-4"/>
          <w:sz w:val="32"/>
          <w:szCs w:val="32"/>
          <w:lang w:eastAsia="zh-CN"/>
        </w:rPr>
        <w:t>管理责任，</w:t>
      </w:r>
      <w:r>
        <w:rPr>
          <w:rFonts w:hint="eastAsia" w:ascii="仿宋" w:hAnsi="仿宋" w:eastAsia="仿宋" w:cs="仿宋"/>
          <w:spacing w:val="-4"/>
          <w:sz w:val="32"/>
          <w:szCs w:val="32"/>
          <w:lang w:eastAsia="zh-CN"/>
        </w:rPr>
        <w:t>健全各相关职能部门协调配合的工作机制。研究制定适合本校特点的五年制高职体育工作计划，创造条件推进工作落实落细。</w:t>
      </w:r>
    </w:p>
    <w:p>
      <w:pPr>
        <w:keepNext w:val="0"/>
        <w:keepLines w:val="0"/>
        <w:pageBreakBefore w:val="0"/>
        <w:widowControl/>
        <w:kinsoku/>
        <w:wordWrap/>
        <w:overflowPunct/>
        <w:topLinePunct w:val="0"/>
        <w:autoSpaceDE/>
        <w:autoSpaceDN/>
        <w:bidi w:val="0"/>
        <w:adjustRightInd w:val="0"/>
        <w:snapToGrid w:val="0"/>
        <w:spacing w:before="0" w:after="0" w:line="540" w:lineRule="exact"/>
        <w:ind w:firstLine="470" w:firstLineChars="150"/>
        <w:textAlignment w:val="auto"/>
        <w:rPr>
          <w:rFonts w:ascii="楷体" w:hAnsi="楷体" w:eastAsia="楷体" w:cs="楷体"/>
          <w:b/>
          <w:spacing w:val="-4"/>
          <w:sz w:val="32"/>
          <w:szCs w:val="32"/>
          <w:lang w:eastAsia="zh-CN"/>
        </w:rPr>
      </w:pPr>
      <w:r>
        <w:rPr>
          <w:rFonts w:hint="eastAsia" w:ascii="楷体" w:hAnsi="楷体" w:eastAsia="楷体" w:cs="楷体"/>
          <w:b/>
          <w:spacing w:val="-4"/>
          <w:sz w:val="32"/>
          <w:szCs w:val="32"/>
          <w:lang w:eastAsia="zh-CN"/>
        </w:rPr>
        <w:t>（二）健全风险防范机制。</w:t>
      </w:r>
      <w:r>
        <w:rPr>
          <w:rFonts w:hint="eastAsia" w:ascii="仿宋" w:hAnsi="仿宋" w:eastAsia="仿宋" w:cs="仿宋"/>
          <w:spacing w:val="-4"/>
          <w:sz w:val="32"/>
          <w:szCs w:val="32"/>
          <w:lang w:eastAsia="zh-CN"/>
        </w:rPr>
        <w:t>各办学单位要强化安全教育，加强体育课和体育竞赛</w:t>
      </w:r>
      <w:r>
        <w:rPr>
          <w:rFonts w:ascii="仿宋" w:hAnsi="仿宋" w:eastAsia="仿宋" w:cs="仿宋"/>
          <w:spacing w:val="-4"/>
          <w:sz w:val="32"/>
          <w:szCs w:val="32"/>
          <w:lang w:eastAsia="zh-CN"/>
        </w:rPr>
        <w:t>等</w:t>
      </w:r>
      <w:r>
        <w:rPr>
          <w:rFonts w:hint="eastAsia" w:ascii="仿宋" w:hAnsi="仿宋" w:eastAsia="仿宋" w:cs="仿宋"/>
          <w:spacing w:val="-4"/>
          <w:sz w:val="32"/>
          <w:szCs w:val="32"/>
          <w:lang w:eastAsia="zh-CN"/>
        </w:rPr>
        <w:t>活动的安全管理，配备必要的急救药物、急救设备、应急救援队伍，面向全体师生开展经常性体育运动安全风险防范知识和技能的教育培训。健全体育运动伤害风险防范和</w:t>
      </w:r>
      <w:r>
        <w:rPr>
          <w:rFonts w:ascii="仿宋" w:hAnsi="仿宋" w:eastAsia="仿宋" w:cs="仿宋"/>
          <w:spacing w:val="-4"/>
          <w:sz w:val="32"/>
          <w:szCs w:val="32"/>
          <w:lang w:eastAsia="zh-CN"/>
        </w:rPr>
        <w:t>应急</w:t>
      </w:r>
      <w:r>
        <w:rPr>
          <w:rFonts w:hint="eastAsia" w:ascii="仿宋" w:hAnsi="仿宋" w:eastAsia="仿宋" w:cs="仿宋"/>
          <w:spacing w:val="-4"/>
          <w:sz w:val="32"/>
          <w:szCs w:val="32"/>
          <w:lang w:eastAsia="zh-CN"/>
        </w:rPr>
        <w:t>处理机制，建立涵盖体育意外伤害的学生综合保险机制。</w:t>
      </w:r>
    </w:p>
    <w:p>
      <w:pPr>
        <w:keepNext w:val="0"/>
        <w:keepLines w:val="0"/>
        <w:pageBreakBefore w:val="0"/>
        <w:widowControl/>
        <w:kinsoku/>
        <w:wordWrap/>
        <w:overflowPunct/>
        <w:topLinePunct w:val="0"/>
        <w:autoSpaceDE/>
        <w:autoSpaceDN/>
        <w:bidi w:val="0"/>
        <w:adjustRightInd w:val="0"/>
        <w:snapToGrid w:val="0"/>
        <w:spacing w:before="0" w:after="0" w:line="540" w:lineRule="exact"/>
        <w:ind w:firstLine="470" w:firstLineChars="150"/>
        <w:textAlignment w:val="auto"/>
        <w:rPr>
          <w:rFonts w:ascii="楷体" w:hAnsi="楷体" w:eastAsia="楷体" w:cs="楷体"/>
          <w:b/>
          <w:spacing w:val="-4"/>
          <w:sz w:val="32"/>
          <w:szCs w:val="32"/>
          <w:lang w:eastAsia="zh-CN"/>
        </w:rPr>
      </w:pPr>
      <w:r>
        <w:rPr>
          <w:rFonts w:hint="eastAsia" w:ascii="楷体" w:hAnsi="楷体" w:eastAsia="楷体" w:cs="楷体"/>
          <w:b/>
          <w:spacing w:val="-4"/>
          <w:sz w:val="32"/>
          <w:szCs w:val="32"/>
          <w:lang w:eastAsia="zh-CN"/>
        </w:rPr>
        <w:t>（三）强化经费保障。</w:t>
      </w:r>
      <w:r>
        <w:rPr>
          <w:rFonts w:hint="eastAsia" w:ascii="仿宋" w:hAnsi="仿宋" w:eastAsia="仿宋" w:cs="仿宋"/>
          <w:spacing w:val="-4"/>
          <w:sz w:val="32"/>
          <w:szCs w:val="32"/>
          <w:lang w:eastAsia="zh-CN"/>
        </w:rPr>
        <w:t>各办学单位要加强对学校体育工作的经费投入，有效保障体育教学、训练竞赛、学生体质健康监测等工作</w:t>
      </w:r>
      <w:r>
        <w:rPr>
          <w:rFonts w:ascii="仿宋" w:hAnsi="仿宋" w:eastAsia="仿宋" w:cs="仿宋"/>
          <w:spacing w:val="-4"/>
          <w:sz w:val="32"/>
          <w:szCs w:val="32"/>
          <w:lang w:eastAsia="zh-CN"/>
        </w:rPr>
        <w:t>开展，</w:t>
      </w:r>
      <w:r>
        <w:rPr>
          <w:rFonts w:hint="eastAsia" w:ascii="仿宋" w:hAnsi="仿宋" w:eastAsia="仿宋" w:cs="仿宋"/>
          <w:spacing w:val="-4"/>
          <w:sz w:val="32"/>
          <w:szCs w:val="32"/>
          <w:lang w:eastAsia="zh-CN"/>
        </w:rPr>
        <w:t>做到与公用经费同步增长。鼓励各办学单位设立体育专项经费，引入社会资金、</w:t>
      </w:r>
      <w:r>
        <w:rPr>
          <w:rFonts w:ascii="仿宋" w:hAnsi="仿宋" w:eastAsia="仿宋" w:cs="仿宋"/>
          <w:spacing w:val="-4"/>
          <w:sz w:val="32"/>
          <w:szCs w:val="32"/>
          <w:lang w:eastAsia="zh-CN"/>
        </w:rPr>
        <w:t>企业</w:t>
      </w:r>
      <w:r>
        <w:rPr>
          <w:rFonts w:hint="eastAsia" w:ascii="仿宋" w:hAnsi="仿宋" w:eastAsia="仿宋" w:cs="仿宋"/>
          <w:spacing w:val="-4"/>
          <w:sz w:val="32"/>
          <w:szCs w:val="32"/>
          <w:lang w:eastAsia="zh-CN"/>
        </w:rPr>
        <w:t>捐赠</w:t>
      </w:r>
      <w:r>
        <w:rPr>
          <w:rFonts w:ascii="仿宋" w:hAnsi="仿宋" w:eastAsia="仿宋" w:cs="仿宋"/>
          <w:spacing w:val="-4"/>
          <w:sz w:val="32"/>
          <w:szCs w:val="32"/>
          <w:lang w:eastAsia="zh-CN"/>
        </w:rPr>
        <w:t>等，多渠道增加投入</w:t>
      </w:r>
      <w:r>
        <w:rPr>
          <w:rFonts w:hint="eastAsia" w:ascii="仿宋" w:hAnsi="仿宋" w:eastAsia="仿宋" w:cs="仿宋"/>
          <w:spacing w:val="-4"/>
          <w:sz w:val="32"/>
          <w:szCs w:val="32"/>
          <w:lang w:eastAsia="zh-CN"/>
        </w:rPr>
        <w:t>。提升体育教研、教师队伍建设、国内外体育交流、高水平运动队建设、大型体育设施和智慧化器材设备改造等保障水平。</w:t>
      </w:r>
    </w:p>
    <w:p>
      <w:pPr>
        <w:keepNext w:val="0"/>
        <w:keepLines w:val="0"/>
        <w:pageBreakBefore w:val="0"/>
        <w:widowControl/>
        <w:kinsoku/>
        <w:wordWrap/>
        <w:overflowPunct/>
        <w:topLinePunct w:val="0"/>
        <w:autoSpaceDE/>
        <w:autoSpaceDN/>
        <w:bidi w:val="0"/>
        <w:adjustRightInd w:val="0"/>
        <w:snapToGrid w:val="0"/>
        <w:spacing w:before="0" w:after="0" w:line="540" w:lineRule="exact"/>
        <w:ind w:firstLine="313" w:firstLineChars="100"/>
        <w:textAlignment w:val="auto"/>
        <w:rPr>
          <w:rFonts w:ascii="仿宋" w:hAnsi="仿宋" w:eastAsia="仿宋" w:cs="仿宋"/>
          <w:spacing w:val="-4"/>
          <w:sz w:val="32"/>
          <w:szCs w:val="32"/>
          <w:lang w:eastAsia="zh-CN"/>
        </w:rPr>
      </w:pPr>
      <w:r>
        <w:rPr>
          <w:rFonts w:hint="eastAsia" w:ascii="楷体" w:hAnsi="楷体" w:eastAsia="楷体" w:cs="楷体"/>
          <w:b/>
          <w:spacing w:val="-4"/>
          <w:sz w:val="32"/>
          <w:szCs w:val="32"/>
          <w:lang w:eastAsia="zh-CN"/>
        </w:rPr>
        <w:t>（四）营造良好氛围。</w:t>
      </w:r>
      <w:r>
        <w:rPr>
          <w:rFonts w:hint="eastAsia" w:ascii="仿宋" w:hAnsi="仿宋" w:eastAsia="仿宋" w:cs="仿宋"/>
          <w:spacing w:val="-4"/>
          <w:sz w:val="32"/>
          <w:szCs w:val="32"/>
          <w:lang w:eastAsia="zh-CN"/>
        </w:rPr>
        <w:t>各办学单位要加强</w:t>
      </w:r>
      <w:r>
        <w:rPr>
          <w:rFonts w:ascii="仿宋" w:hAnsi="仿宋" w:eastAsia="仿宋" w:cs="仿宋"/>
          <w:spacing w:val="-4"/>
          <w:sz w:val="32"/>
          <w:szCs w:val="32"/>
          <w:lang w:eastAsia="zh-CN"/>
        </w:rPr>
        <w:t>学生体质健康重要性的</w:t>
      </w:r>
      <w:r>
        <w:rPr>
          <w:rFonts w:hint="eastAsia" w:ascii="仿宋" w:hAnsi="仿宋" w:eastAsia="仿宋" w:cs="仿宋"/>
          <w:spacing w:val="-4"/>
          <w:sz w:val="32"/>
          <w:szCs w:val="32"/>
          <w:lang w:eastAsia="zh-CN"/>
        </w:rPr>
        <w:t>宣传，普及科学锻炼方法，</w:t>
      </w:r>
      <w:r>
        <w:rPr>
          <w:rFonts w:ascii="仿宋" w:hAnsi="仿宋" w:eastAsia="仿宋" w:cs="仿宋"/>
          <w:spacing w:val="-4"/>
          <w:sz w:val="32"/>
          <w:szCs w:val="32"/>
          <w:lang w:eastAsia="zh-CN"/>
        </w:rPr>
        <w:t>提高学生体育与健康素养</w:t>
      </w:r>
      <w:r>
        <w:rPr>
          <w:rFonts w:hint="eastAsia" w:ascii="仿宋" w:hAnsi="仿宋" w:eastAsia="仿宋" w:cs="仿宋"/>
          <w:spacing w:val="-4"/>
          <w:sz w:val="32"/>
          <w:szCs w:val="32"/>
          <w:lang w:eastAsia="zh-CN"/>
        </w:rPr>
        <w:t>。</w:t>
      </w:r>
      <w:r>
        <w:rPr>
          <w:rFonts w:ascii="仿宋" w:hAnsi="仿宋" w:eastAsia="仿宋" w:cs="仿宋"/>
          <w:spacing w:val="-4"/>
          <w:sz w:val="32"/>
          <w:szCs w:val="32"/>
          <w:lang w:eastAsia="zh-CN"/>
        </w:rPr>
        <w:t>推出一批体育</w:t>
      </w:r>
      <w:r>
        <w:rPr>
          <w:rFonts w:hint="eastAsia" w:ascii="仿宋" w:hAnsi="仿宋" w:eastAsia="仿宋" w:cs="仿宋"/>
          <w:spacing w:val="-4"/>
          <w:sz w:val="32"/>
          <w:szCs w:val="32"/>
          <w:lang w:eastAsia="zh-CN"/>
        </w:rPr>
        <w:t>工作突出</w:t>
      </w:r>
      <w:r>
        <w:rPr>
          <w:rFonts w:ascii="仿宋" w:hAnsi="仿宋" w:eastAsia="仿宋" w:cs="仿宋"/>
          <w:spacing w:val="-4"/>
          <w:sz w:val="32"/>
          <w:szCs w:val="32"/>
          <w:lang w:eastAsia="zh-CN"/>
        </w:rPr>
        <w:t>的</w:t>
      </w:r>
      <w:r>
        <w:rPr>
          <w:rFonts w:hint="eastAsia" w:ascii="仿宋" w:hAnsi="仿宋" w:eastAsia="仿宋" w:cs="仿宋"/>
          <w:spacing w:val="-4"/>
          <w:sz w:val="32"/>
          <w:szCs w:val="32"/>
          <w:lang w:eastAsia="zh-CN"/>
        </w:rPr>
        <w:t>教师</w:t>
      </w:r>
      <w:r>
        <w:rPr>
          <w:rFonts w:ascii="仿宋" w:hAnsi="仿宋" w:eastAsia="仿宋" w:cs="仿宋"/>
          <w:spacing w:val="-4"/>
          <w:sz w:val="32"/>
          <w:szCs w:val="32"/>
          <w:lang w:eastAsia="zh-CN"/>
        </w:rPr>
        <w:t>和德智体美劳全面发展的</w:t>
      </w:r>
      <w:r>
        <w:rPr>
          <w:rFonts w:hint="eastAsia" w:ascii="仿宋" w:hAnsi="仿宋" w:eastAsia="仿宋" w:cs="仿宋"/>
          <w:spacing w:val="-4"/>
          <w:sz w:val="32"/>
          <w:szCs w:val="32"/>
          <w:lang w:eastAsia="zh-CN"/>
        </w:rPr>
        <w:t>学生</w:t>
      </w:r>
      <w:r>
        <w:rPr>
          <w:rFonts w:ascii="仿宋" w:hAnsi="仿宋" w:eastAsia="仿宋" w:cs="仿宋"/>
          <w:spacing w:val="-4"/>
          <w:sz w:val="32"/>
          <w:szCs w:val="32"/>
          <w:lang w:eastAsia="zh-CN"/>
        </w:rPr>
        <w:t>，</w:t>
      </w:r>
      <w:r>
        <w:rPr>
          <w:rFonts w:hint="eastAsia" w:ascii="仿宋" w:hAnsi="仿宋" w:eastAsia="仿宋" w:cs="仿宋"/>
          <w:spacing w:val="-4"/>
          <w:sz w:val="32"/>
          <w:szCs w:val="32"/>
          <w:lang w:eastAsia="zh-CN"/>
        </w:rPr>
        <w:t>加大典型</w:t>
      </w:r>
      <w:r>
        <w:rPr>
          <w:rFonts w:ascii="仿宋" w:hAnsi="仿宋" w:eastAsia="仿宋" w:cs="仿宋"/>
          <w:spacing w:val="-4"/>
          <w:sz w:val="32"/>
          <w:szCs w:val="32"/>
          <w:lang w:eastAsia="zh-CN"/>
        </w:rPr>
        <w:t>经验和先进事迹的成果展示和宣传，</w:t>
      </w:r>
      <w:r>
        <w:rPr>
          <w:rFonts w:hint="eastAsia" w:ascii="仿宋" w:hAnsi="仿宋" w:eastAsia="仿宋" w:cs="仿宋"/>
          <w:spacing w:val="-4"/>
          <w:sz w:val="32"/>
          <w:szCs w:val="32"/>
          <w:lang w:eastAsia="zh-CN"/>
        </w:rPr>
        <w:t>涵养</w:t>
      </w:r>
      <w:r>
        <w:rPr>
          <w:rFonts w:ascii="仿宋" w:hAnsi="仿宋" w:eastAsia="仿宋" w:cs="仿宋"/>
          <w:spacing w:val="-4"/>
          <w:sz w:val="32"/>
          <w:szCs w:val="32"/>
          <w:lang w:eastAsia="zh-CN"/>
        </w:rPr>
        <w:t>阳</w:t>
      </w:r>
      <w:r>
        <w:rPr>
          <w:rFonts w:hint="eastAsia" w:ascii="仿宋" w:hAnsi="仿宋" w:eastAsia="仿宋" w:cs="仿宋"/>
          <w:spacing w:val="-4"/>
          <w:sz w:val="32"/>
          <w:szCs w:val="32"/>
          <w:lang w:eastAsia="zh-CN"/>
        </w:rPr>
        <w:t>光</w:t>
      </w:r>
      <w:r>
        <w:rPr>
          <w:rFonts w:ascii="仿宋" w:hAnsi="仿宋" w:eastAsia="仿宋" w:cs="仿宋"/>
          <w:spacing w:val="-4"/>
          <w:sz w:val="32"/>
          <w:szCs w:val="32"/>
          <w:lang w:eastAsia="zh-CN"/>
        </w:rPr>
        <w:t>健康、拼搏</w:t>
      </w:r>
      <w:r>
        <w:rPr>
          <w:rFonts w:hint="eastAsia" w:ascii="仿宋" w:hAnsi="仿宋" w:eastAsia="仿宋" w:cs="仿宋"/>
          <w:spacing w:val="-4"/>
          <w:sz w:val="32"/>
          <w:szCs w:val="32"/>
          <w:lang w:eastAsia="zh-CN"/>
        </w:rPr>
        <w:t>向上</w:t>
      </w:r>
      <w:r>
        <w:rPr>
          <w:rFonts w:ascii="仿宋" w:hAnsi="仿宋" w:eastAsia="仿宋" w:cs="仿宋"/>
          <w:spacing w:val="-4"/>
          <w:sz w:val="32"/>
          <w:szCs w:val="32"/>
          <w:lang w:eastAsia="zh-CN"/>
        </w:rPr>
        <w:t>的校园体育文化。</w:t>
      </w:r>
      <w:r>
        <w:rPr>
          <w:rFonts w:hint="eastAsia" w:ascii="仿宋" w:hAnsi="仿宋" w:eastAsia="仿宋" w:cs="仿宋"/>
          <w:spacing w:val="-4"/>
          <w:sz w:val="32"/>
          <w:szCs w:val="32"/>
          <w:lang w:eastAsia="zh-CN"/>
        </w:rPr>
        <w:t>与</w:t>
      </w:r>
      <w:r>
        <w:rPr>
          <w:rFonts w:ascii="仿宋" w:hAnsi="仿宋" w:eastAsia="仿宋" w:cs="仿宋"/>
          <w:spacing w:val="-4"/>
          <w:sz w:val="32"/>
          <w:szCs w:val="32"/>
          <w:lang w:eastAsia="zh-CN"/>
        </w:rPr>
        <w:t>家长、社会形成合力，共同营造促进</w:t>
      </w:r>
      <w:r>
        <w:rPr>
          <w:rFonts w:hint="eastAsia" w:ascii="仿宋" w:hAnsi="仿宋" w:eastAsia="仿宋" w:cs="仿宋"/>
          <w:spacing w:val="-4"/>
          <w:sz w:val="32"/>
          <w:szCs w:val="32"/>
          <w:lang w:eastAsia="zh-CN"/>
        </w:rPr>
        <w:t>五年制</w:t>
      </w:r>
      <w:r>
        <w:rPr>
          <w:rFonts w:ascii="仿宋" w:hAnsi="仿宋" w:eastAsia="仿宋" w:cs="仿宋"/>
          <w:spacing w:val="-4"/>
          <w:sz w:val="32"/>
          <w:szCs w:val="32"/>
          <w:lang w:eastAsia="zh-CN"/>
        </w:rPr>
        <w:t>高职体育</w:t>
      </w:r>
      <w:r>
        <w:rPr>
          <w:rFonts w:hint="eastAsia" w:ascii="仿宋" w:hAnsi="仿宋" w:eastAsia="仿宋" w:cs="仿宋"/>
          <w:spacing w:val="-4"/>
          <w:sz w:val="32"/>
          <w:szCs w:val="32"/>
          <w:lang w:eastAsia="zh-CN"/>
        </w:rPr>
        <w:t>工作</w:t>
      </w:r>
      <w:r>
        <w:rPr>
          <w:rFonts w:ascii="仿宋" w:hAnsi="仿宋" w:eastAsia="仿宋" w:cs="仿宋"/>
          <w:spacing w:val="-4"/>
          <w:sz w:val="32"/>
          <w:szCs w:val="32"/>
          <w:lang w:eastAsia="zh-CN"/>
        </w:rPr>
        <w:t>健康发展的</w:t>
      </w:r>
      <w:r>
        <w:rPr>
          <w:rFonts w:hint="eastAsia" w:ascii="仿宋" w:hAnsi="仿宋" w:eastAsia="仿宋" w:cs="仿宋"/>
          <w:spacing w:val="-4"/>
          <w:sz w:val="32"/>
          <w:szCs w:val="32"/>
          <w:lang w:eastAsia="zh-CN"/>
        </w:rPr>
        <w:t>良好</w:t>
      </w:r>
      <w:r>
        <w:rPr>
          <w:rFonts w:ascii="仿宋" w:hAnsi="仿宋" w:eastAsia="仿宋" w:cs="仿宋"/>
          <w:spacing w:val="-4"/>
          <w:sz w:val="32"/>
          <w:szCs w:val="32"/>
          <w:lang w:eastAsia="zh-CN"/>
        </w:rPr>
        <w:t>氛围。</w:t>
      </w:r>
    </w:p>
    <w:p>
      <w:pPr>
        <w:keepNext w:val="0"/>
        <w:keepLines w:val="0"/>
        <w:pageBreakBefore w:val="0"/>
        <w:widowControl/>
        <w:kinsoku/>
        <w:wordWrap/>
        <w:overflowPunct/>
        <w:topLinePunct w:val="0"/>
        <w:autoSpaceDE/>
        <w:autoSpaceDN/>
        <w:bidi w:val="0"/>
        <w:spacing w:before="0" w:after="0" w:line="540" w:lineRule="exact"/>
        <w:ind w:firstLine="624"/>
        <w:jc w:val="left"/>
        <w:textAlignment w:val="auto"/>
        <w:rPr>
          <w:rFonts w:ascii="仿宋" w:hAnsi="仿宋" w:eastAsia="仿宋" w:cs="仿宋"/>
          <w:spacing w:val="-4"/>
          <w:sz w:val="32"/>
          <w:szCs w:val="32"/>
          <w:lang w:eastAsia="zh-CN"/>
        </w:rPr>
      </w:pPr>
    </w:p>
    <w:p>
      <w:pPr>
        <w:keepNext w:val="0"/>
        <w:keepLines w:val="0"/>
        <w:pageBreakBefore w:val="0"/>
        <w:widowControl/>
        <w:kinsoku/>
        <w:wordWrap/>
        <w:overflowPunct/>
        <w:topLinePunct w:val="0"/>
        <w:autoSpaceDE/>
        <w:autoSpaceDN/>
        <w:bidi w:val="0"/>
        <w:spacing w:before="0" w:after="0" w:line="540" w:lineRule="exact"/>
        <w:ind w:left="1908" w:leftChars="300" w:hanging="1248" w:hangingChars="400"/>
        <w:jc w:val="left"/>
        <w:textAlignment w:val="auto"/>
        <w:rPr>
          <w:rFonts w:ascii="仿宋" w:hAnsi="仿宋" w:eastAsia="仿宋" w:cs="仿宋"/>
          <w:spacing w:val="-4"/>
          <w:sz w:val="32"/>
          <w:szCs w:val="32"/>
          <w:lang w:eastAsia="zh-CN"/>
        </w:rPr>
      </w:pPr>
      <w:r>
        <w:rPr>
          <w:rFonts w:hint="eastAsia" w:ascii="仿宋" w:hAnsi="仿宋" w:eastAsia="仿宋" w:cs="仿宋"/>
          <w:spacing w:val="-4"/>
          <w:sz w:val="32"/>
          <w:szCs w:val="32"/>
          <w:lang w:eastAsia="zh-CN"/>
        </w:rPr>
        <w:t>附件：《关于全面加强和改进新时代五年制高职体育工作的实施方案》</w:t>
      </w:r>
      <w:r>
        <w:rPr>
          <w:rFonts w:ascii="仿宋" w:hAnsi="仿宋" w:eastAsia="仿宋" w:cs="仿宋"/>
          <w:spacing w:val="-4"/>
          <w:sz w:val="32"/>
          <w:szCs w:val="32"/>
          <w:lang w:eastAsia="zh-CN"/>
        </w:rPr>
        <w:t>任务清单</w:t>
      </w:r>
    </w:p>
    <w:p>
      <w:pPr>
        <w:keepNext w:val="0"/>
        <w:keepLines w:val="0"/>
        <w:pageBreakBefore w:val="0"/>
        <w:widowControl/>
        <w:kinsoku/>
        <w:wordWrap/>
        <w:overflowPunct/>
        <w:topLinePunct w:val="0"/>
        <w:autoSpaceDE/>
        <w:autoSpaceDN/>
        <w:bidi w:val="0"/>
        <w:spacing w:before="0" w:after="0" w:line="540" w:lineRule="exact"/>
        <w:ind w:left="1908" w:leftChars="300" w:hanging="1248" w:hangingChars="400"/>
        <w:jc w:val="left"/>
        <w:textAlignment w:val="auto"/>
        <w:rPr>
          <w:rFonts w:ascii="仿宋" w:hAnsi="仿宋" w:eastAsia="仿宋" w:cs="仿宋"/>
          <w:spacing w:val="-4"/>
          <w:sz w:val="32"/>
          <w:szCs w:val="32"/>
          <w:lang w:eastAsia="zh-CN"/>
        </w:rPr>
      </w:pPr>
    </w:p>
    <w:p>
      <w:pPr>
        <w:keepNext w:val="0"/>
        <w:keepLines w:val="0"/>
        <w:pageBreakBefore w:val="0"/>
        <w:widowControl/>
        <w:kinsoku/>
        <w:wordWrap/>
        <w:overflowPunct/>
        <w:topLinePunct w:val="0"/>
        <w:autoSpaceDE/>
        <w:autoSpaceDN/>
        <w:bidi w:val="0"/>
        <w:adjustRightInd w:val="0"/>
        <w:snapToGrid w:val="0"/>
        <w:spacing w:before="0" w:after="0" w:line="540" w:lineRule="exact"/>
        <w:ind w:firstLine="624"/>
        <w:jc w:val="left"/>
        <w:textAlignment w:val="auto"/>
        <w:rPr>
          <w:rFonts w:ascii="仿宋" w:hAnsi="仿宋" w:eastAsia="仿宋" w:cs="楷体"/>
          <w:bCs/>
          <w:spacing w:val="-4"/>
          <w:sz w:val="32"/>
          <w:szCs w:val="32"/>
          <w:lang w:eastAsia="zh-CN"/>
        </w:rPr>
        <w:sectPr>
          <w:footerReference r:id="rId4" w:type="default"/>
          <w:pgSz w:w="11906" w:h="16838"/>
          <w:pgMar w:top="1077" w:right="1440" w:bottom="1077" w:left="1440" w:header="851" w:footer="0" w:gutter="0"/>
          <w:pgNumType w:fmt="numberInDash"/>
          <w:cols w:space="425" w:num="1"/>
          <w:docGrid w:type="lines" w:linePitch="299" w:charSpace="0"/>
        </w:sectPr>
      </w:pPr>
    </w:p>
    <w:p>
      <w:pPr>
        <w:keepNext w:val="0"/>
        <w:keepLines w:val="0"/>
        <w:pageBreakBefore w:val="0"/>
        <w:widowControl/>
        <w:kinsoku/>
        <w:wordWrap/>
        <w:overflowPunct/>
        <w:topLinePunct w:val="0"/>
        <w:autoSpaceDE/>
        <w:autoSpaceDN/>
        <w:bidi w:val="0"/>
        <w:adjustRightInd w:val="0"/>
        <w:snapToGrid w:val="0"/>
        <w:spacing w:before="0" w:after="0" w:line="540" w:lineRule="exact"/>
        <w:jc w:val="left"/>
        <w:textAlignment w:val="auto"/>
        <w:rPr>
          <w:rFonts w:ascii="仿宋" w:hAnsi="仿宋" w:eastAsia="仿宋" w:cs="楷体"/>
          <w:bCs/>
          <w:color w:val="auto"/>
          <w:spacing w:val="-4"/>
          <w:sz w:val="32"/>
          <w:szCs w:val="32"/>
          <w:lang w:eastAsia="zh-CN"/>
        </w:rPr>
      </w:pPr>
      <w:r>
        <w:rPr>
          <w:rFonts w:hint="eastAsia" w:ascii="仿宋" w:hAnsi="仿宋" w:eastAsia="仿宋" w:cs="楷体"/>
          <w:bCs/>
          <w:color w:val="auto"/>
          <w:spacing w:val="-4"/>
          <w:sz w:val="32"/>
          <w:szCs w:val="32"/>
          <w:lang w:eastAsia="zh-CN"/>
        </w:rPr>
        <w:t>附件</w:t>
      </w:r>
    </w:p>
    <w:p>
      <w:pPr>
        <w:keepNext w:val="0"/>
        <w:keepLines w:val="0"/>
        <w:pageBreakBefore w:val="0"/>
        <w:widowControl/>
        <w:kinsoku/>
        <w:wordWrap/>
        <w:overflowPunct/>
        <w:topLinePunct w:val="0"/>
        <w:autoSpaceDE/>
        <w:autoSpaceDN/>
        <w:bidi w:val="0"/>
        <w:adjustRightInd w:val="0"/>
        <w:snapToGrid w:val="0"/>
        <w:spacing w:before="0" w:after="0" w:line="540" w:lineRule="exact"/>
        <w:ind w:firstLine="584"/>
        <w:textAlignment w:val="auto"/>
        <w:rPr>
          <w:rFonts w:hint="eastAsia" w:ascii="华文中宋" w:hAnsi="华文中宋" w:eastAsia="华文中宋" w:cs="华文中宋"/>
          <w:bCs/>
          <w:spacing w:val="-10"/>
          <w:sz w:val="30"/>
          <w:szCs w:val="30"/>
          <w:lang w:eastAsia="zh-CN"/>
        </w:rPr>
      </w:pPr>
      <w:r>
        <w:rPr>
          <w:rFonts w:hint="eastAsia" w:ascii="方正小标宋_GBK" w:hAnsi="楷体" w:eastAsia="方正小标宋_GBK" w:cs="楷体"/>
          <w:bCs/>
          <w:spacing w:val="-10"/>
          <w:sz w:val="30"/>
          <w:szCs w:val="30"/>
          <w:lang w:eastAsia="zh-CN"/>
        </w:rPr>
        <w:t>《</w:t>
      </w:r>
      <w:r>
        <w:rPr>
          <w:rFonts w:hint="eastAsia" w:ascii="华文中宋" w:hAnsi="华文中宋" w:eastAsia="华文中宋" w:cs="华文中宋"/>
          <w:bCs/>
          <w:spacing w:val="-10"/>
          <w:sz w:val="30"/>
          <w:szCs w:val="30"/>
          <w:lang w:eastAsia="zh-CN"/>
        </w:rPr>
        <w:t>关于全面加强和改进新时代五年制高职体育工作的实施方案》</w:t>
      </w:r>
    </w:p>
    <w:p>
      <w:pPr>
        <w:keepNext w:val="0"/>
        <w:keepLines w:val="0"/>
        <w:pageBreakBefore w:val="0"/>
        <w:widowControl/>
        <w:kinsoku/>
        <w:wordWrap/>
        <w:overflowPunct/>
        <w:topLinePunct w:val="0"/>
        <w:autoSpaceDE/>
        <w:autoSpaceDN/>
        <w:bidi w:val="0"/>
        <w:adjustRightInd w:val="0"/>
        <w:snapToGrid w:val="0"/>
        <w:spacing w:before="0" w:after="0" w:line="540" w:lineRule="exact"/>
        <w:ind w:firstLine="584"/>
        <w:jc w:val="center"/>
        <w:textAlignment w:val="auto"/>
        <w:rPr>
          <w:rFonts w:hint="eastAsia" w:ascii="华文中宋" w:hAnsi="华文中宋" w:eastAsia="华文中宋" w:cs="华文中宋"/>
          <w:bCs/>
          <w:spacing w:val="-4"/>
          <w:sz w:val="30"/>
          <w:szCs w:val="30"/>
          <w:lang w:eastAsia="zh-CN"/>
        </w:rPr>
      </w:pPr>
      <w:r>
        <w:rPr>
          <w:rFonts w:hint="eastAsia" w:ascii="华文中宋" w:hAnsi="华文中宋" w:eastAsia="华文中宋" w:cs="华文中宋"/>
          <w:bCs/>
          <w:spacing w:val="-4"/>
          <w:sz w:val="30"/>
          <w:szCs w:val="30"/>
          <w:lang w:eastAsia="zh-CN"/>
        </w:rPr>
        <w:t>任务清单</w:t>
      </w:r>
    </w:p>
    <w:tbl>
      <w:tblPr>
        <w:tblStyle w:val="5"/>
        <w:tblW w:w="8404" w:type="dxa"/>
        <w:tblInd w:w="96" w:type="dxa"/>
        <w:tblLayout w:type="autofit"/>
        <w:tblCellMar>
          <w:top w:w="0" w:type="dxa"/>
          <w:left w:w="108" w:type="dxa"/>
          <w:bottom w:w="0" w:type="dxa"/>
          <w:right w:w="108" w:type="dxa"/>
        </w:tblCellMar>
      </w:tblPr>
      <w:tblGrid>
        <w:gridCol w:w="847"/>
        <w:gridCol w:w="4439"/>
        <w:gridCol w:w="1421"/>
        <w:gridCol w:w="1697"/>
      </w:tblGrid>
      <w:tr>
        <w:tblPrEx>
          <w:tblCellMar>
            <w:top w:w="0" w:type="dxa"/>
            <w:left w:w="108" w:type="dxa"/>
            <w:bottom w:w="0" w:type="dxa"/>
            <w:right w:w="108" w:type="dxa"/>
          </w:tblCellMar>
        </w:tblPrEx>
        <w:trPr>
          <w:trHeight w:val="553" w:hRule="atLeast"/>
        </w:trPr>
        <w:tc>
          <w:tcPr>
            <w:tcW w:w="52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2"/>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工作任务</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eastAsia="zh-CN" w:bidi="ar"/>
              </w:rPr>
              <w:t>责任主体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eastAsia="zh-CN" w:bidi="ar"/>
              </w:rPr>
              <w:t>完成时间</w:t>
            </w:r>
          </w:p>
        </w:tc>
      </w:tr>
      <w:tr>
        <w:tblPrEx>
          <w:tblCellMar>
            <w:top w:w="0" w:type="dxa"/>
            <w:left w:w="108" w:type="dxa"/>
            <w:bottom w:w="0" w:type="dxa"/>
            <w:right w:w="108" w:type="dxa"/>
          </w:tblCellMar>
        </w:tblPrEx>
        <w:trPr>
          <w:trHeight w:val="566" w:hRule="atLeast"/>
        </w:trPr>
        <w:tc>
          <w:tcPr>
            <w:tcW w:w="84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2"/>
              <w:jc w:val="center"/>
              <w:textAlignment w:val="center"/>
              <w:rPr>
                <w:rFonts w:hint="eastAsia" w:ascii="仿宋" w:hAnsi="仿宋" w:eastAsia="仿宋" w:cs="仿宋"/>
                <w:b/>
                <w:bCs/>
                <w:color w:val="000000"/>
                <w:kern w:val="0"/>
                <w:sz w:val="24"/>
                <w:szCs w:val="24"/>
                <w:lang w:eastAsia="zh-CN" w:bidi="ar"/>
              </w:rPr>
            </w:pPr>
            <w:r>
              <w:rPr>
                <w:rFonts w:hint="eastAsia" w:ascii="仿宋" w:hAnsi="仿宋" w:eastAsia="仿宋" w:cs="仿宋"/>
                <w:b/>
                <w:bCs/>
                <w:color w:val="000000"/>
                <w:kern w:val="0"/>
                <w:sz w:val="24"/>
                <w:szCs w:val="24"/>
                <w:lang w:eastAsia="zh-CN" w:bidi="ar"/>
              </w:rPr>
              <w:t>一、开齐开足体育与健康课程</w:t>
            </w:r>
          </w:p>
        </w:tc>
      </w:tr>
      <w:tr>
        <w:tblPrEx>
          <w:tblCellMar>
            <w:top w:w="0" w:type="dxa"/>
            <w:left w:w="108" w:type="dxa"/>
            <w:bottom w:w="0" w:type="dxa"/>
            <w:right w:w="108" w:type="dxa"/>
          </w:tblCellMar>
        </w:tblPrEx>
        <w:trPr>
          <w:trHeight w:val="1218"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000000"/>
                <w:sz w:val="24"/>
                <w:szCs w:val="24"/>
                <w:lang w:eastAsia="zh-CN"/>
              </w:rPr>
            </w:pPr>
            <w:r>
              <w:rPr>
                <w:rStyle w:val="13"/>
                <w:rFonts w:hint="eastAsia" w:ascii="仿宋" w:hAnsi="仿宋" w:eastAsia="仿宋" w:cs="仿宋"/>
                <w:sz w:val="24"/>
                <w:szCs w:val="24"/>
                <w:lang w:eastAsia="zh-CN" w:bidi="ar"/>
              </w:rPr>
              <w:t>严格落实国家规定的体育与健康课程刚性要求，按照学院五年制高职指导性人才培养方案的规定，开齐开足体育与健康课程</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4"/>
                <w:szCs w:val="24"/>
                <w:lang w:eastAsia="zh-CN"/>
              </w:rPr>
            </w:pPr>
            <w:r>
              <w:rPr>
                <w:rStyle w:val="13"/>
                <w:rFonts w:hint="eastAsia" w:ascii="仿宋" w:hAnsi="仿宋" w:eastAsia="仿宋" w:cs="仿宋"/>
                <w:sz w:val="24"/>
                <w:szCs w:val="24"/>
                <w:lang w:eastAsia="zh-CN" w:bidi="ar"/>
              </w:rPr>
              <w:t>各办学单位</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4"/>
                <w:szCs w:val="24"/>
                <w:lang w:eastAsia="zh-CN"/>
              </w:rPr>
            </w:pPr>
            <w:r>
              <w:rPr>
                <w:rStyle w:val="13"/>
                <w:rFonts w:hint="eastAsia" w:ascii="仿宋" w:hAnsi="仿宋" w:eastAsia="仿宋" w:cs="仿宋"/>
                <w:sz w:val="24"/>
                <w:szCs w:val="24"/>
                <w:lang w:eastAsia="zh-CN" w:bidi="ar"/>
              </w:rPr>
              <w:t>常态化推进</w:t>
            </w:r>
          </w:p>
        </w:tc>
      </w:tr>
      <w:tr>
        <w:tblPrEx>
          <w:tblCellMar>
            <w:top w:w="0" w:type="dxa"/>
            <w:left w:w="108" w:type="dxa"/>
            <w:bottom w:w="0" w:type="dxa"/>
            <w:right w:w="108" w:type="dxa"/>
          </w:tblCellMar>
        </w:tblPrEx>
        <w:trPr>
          <w:trHeight w:val="936"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000000"/>
                <w:sz w:val="24"/>
                <w:szCs w:val="24"/>
                <w:lang w:eastAsia="zh-CN"/>
              </w:rPr>
            </w:pPr>
            <w:r>
              <w:rPr>
                <w:rStyle w:val="13"/>
                <w:rFonts w:hint="eastAsia" w:ascii="仿宋" w:hAnsi="仿宋" w:eastAsia="仿宋" w:cs="仿宋"/>
                <w:sz w:val="24"/>
                <w:szCs w:val="24"/>
                <w:lang w:eastAsia="zh-CN" w:bidi="ar"/>
              </w:rPr>
              <w:t>每周体育课不少于2节，每学期体育健康教育课不少于4节</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各办学单位</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常态化推进</w:t>
            </w:r>
          </w:p>
        </w:tc>
      </w:tr>
      <w:tr>
        <w:tblPrEx>
          <w:tblCellMar>
            <w:top w:w="0" w:type="dxa"/>
            <w:left w:w="108" w:type="dxa"/>
            <w:bottom w:w="0" w:type="dxa"/>
            <w:right w:w="108" w:type="dxa"/>
          </w:tblCellMar>
        </w:tblPrEx>
        <w:trPr>
          <w:trHeight w:val="31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Style w:val="13"/>
                <w:rFonts w:hint="eastAsia" w:ascii="仿宋" w:hAnsi="仿宋" w:eastAsia="仿宋" w:cs="仿宋"/>
                <w:sz w:val="24"/>
                <w:szCs w:val="24"/>
                <w:lang w:eastAsia="zh-CN" w:bidi="ar"/>
              </w:rPr>
            </w:pPr>
            <w:r>
              <w:rPr>
                <w:rStyle w:val="13"/>
                <w:rFonts w:hint="eastAsia" w:ascii="仿宋" w:hAnsi="仿宋" w:eastAsia="仿宋" w:cs="仿宋"/>
                <w:sz w:val="24"/>
                <w:szCs w:val="24"/>
                <w:lang w:eastAsia="zh-CN" w:bidi="ar"/>
              </w:rPr>
              <w:t>配合学院开展体育与健康课程开设情况检查</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体育指导委员会</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常态化推进</w:t>
            </w:r>
          </w:p>
        </w:tc>
      </w:tr>
      <w:tr>
        <w:tblPrEx>
          <w:tblCellMar>
            <w:top w:w="0" w:type="dxa"/>
            <w:left w:w="108" w:type="dxa"/>
            <w:bottom w:w="0" w:type="dxa"/>
            <w:right w:w="108" w:type="dxa"/>
          </w:tblCellMar>
        </w:tblPrEx>
        <w:trPr>
          <w:trHeight w:val="624" w:hRule="atLeast"/>
        </w:trPr>
        <w:tc>
          <w:tcPr>
            <w:tcW w:w="84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2"/>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b/>
                <w:bCs/>
                <w:color w:val="000000"/>
                <w:kern w:val="0"/>
                <w:sz w:val="24"/>
                <w:szCs w:val="24"/>
                <w:lang w:eastAsia="zh-CN" w:bidi="ar"/>
              </w:rPr>
              <w:t>二、深化体育与健康课程教学改革</w:t>
            </w:r>
          </w:p>
        </w:tc>
      </w:tr>
      <w:tr>
        <w:tblPrEx>
          <w:tblCellMar>
            <w:top w:w="0" w:type="dxa"/>
            <w:left w:w="108" w:type="dxa"/>
            <w:bottom w:w="0" w:type="dxa"/>
            <w:right w:w="108" w:type="dxa"/>
          </w:tblCellMar>
        </w:tblPrEx>
        <w:trPr>
          <w:trHeight w:val="624"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000000"/>
                <w:sz w:val="24"/>
                <w:szCs w:val="24"/>
                <w:lang w:eastAsia="zh-CN"/>
              </w:rPr>
            </w:pPr>
            <w:r>
              <w:rPr>
                <w:rStyle w:val="13"/>
                <w:rFonts w:hint="eastAsia" w:ascii="仿宋" w:hAnsi="仿宋" w:eastAsia="仿宋" w:cs="仿宋"/>
                <w:sz w:val="24"/>
                <w:szCs w:val="24"/>
                <w:lang w:eastAsia="zh-CN" w:bidi="ar"/>
              </w:rPr>
              <w:t>依据省颁最新五年制高职体育与健康课程标准，科学制定教学计划</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各办学单位</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常态化推进</w:t>
            </w:r>
          </w:p>
        </w:tc>
      </w:tr>
      <w:tr>
        <w:tblPrEx>
          <w:tblCellMar>
            <w:top w:w="0" w:type="dxa"/>
            <w:left w:w="108" w:type="dxa"/>
            <w:bottom w:w="0" w:type="dxa"/>
            <w:right w:w="108" w:type="dxa"/>
          </w:tblCellMar>
        </w:tblPrEx>
        <w:trPr>
          <w:trHeight w:val="624"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挖掘体育与健康课程中的思政教育元素，充分发挥以体育智，以体育心的功能</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各办学单位</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常态化推进</w:t>
            </w:r>
          </w:p>
        </w:tc>
      </w:tr>
      <w:tr>
        <w:tblPrEx>
          <w:tblCellMar>
            <w:top w:w="0" w:type="dxa"/>
            <w:left w:w="108" w:type="dxa"/>
            <w:bottom w:w="0" w:type="dxa"/>
            <w:right w:w="108" w:type="dxa"/>
          </w:tblCellMar>
        </w:tblPrEx>
        <w:trPr>
          <w:trHeight w:val="624"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000000"/>
                <w:sz w:val="24"/>
                <w:szCs w:val="24"/>
                <w:lang w:eastAsia="zh-CN"/>
              </w:rPr>
            </w:pPr>
            <w:r>
              <w:rPr>
                <w:rStyle w:val="13"/>
                <w:rFonts w:hint="eastAsia" w:ascii="仿宋" w:hAnsi="仿宋" w:eastAsia="仿宋" w:cs="仿宋"/>
                <w:sz w:val="24"/>
                <w:szCs w:val="24"/>
                <w:lang w:eastAsia="zh-CN" w:bidi="ar"/>
              </w:rPr>
              <w:t>加强课堂教学管理，创新课堂教学方式，注重差异化和个性化教学</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各办学单位</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常态化推进</w:t>
            </w:r>
          </w:p>
        </w:tc>
      </w:tr>
      <w:tr>
        <w:tblPrEx>
          <w:tblCellMar>
            <w:top w:w="0" w:type="dxa"/>
            <w:left w:w="108" w:type="dxa"/>
            <w:bottom w:w="0" w:type="dxa"/>
            <w:right w:w="108" w:type="dxa"/>
          </w:tblCellMar>
        </w:tblPrEx>
        <w:trPr>
          <w:trHeight w:val="624"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4</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Style w:val="13"/>
                <w:rFonts w:hint="eastAsia" w:ascii="仿宋" w:hAnsi="仿宋" w:eastAsia="仿宋" w:cs="仿宋"/>
                <w:sz w:val="24"/>
                <w:szCs w:val="24"/>
                <w:lang w:eastAsia="zh-CN" w:bidi="ar"/>
              </w:rPr>
            </w:pPr>
            <w:r>
              <w:rPr>
                <w:rStyle w:val="13"/>
                <w:rFonts w:hint="eastAsia" w:ascii="仿宋" w:hAnsi="仿宋" w:eastAsia="仿宋" w:cs="仿宋"/>
                <w:sz w:val="24"/>
                <w:szCs w:val="24"/>
                <w:lang w:eastAsia="zh-CN" w:bidi="ar"/>
              </w:rPr>
              <w:t>定期组织开展集体备课和教学研讨活动</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各办学单位、体育指导委员会</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常态化推进</w:t>
            </w:r>
          </w:p>
        </w:tc>
      </w:tr>
      <w:tr>
        <w:tblPrEx>
          <w:tblCellMar>
            <w:top w:w="0" w:type="dxa"/>
            <w:left w:w="108" w:type="dxa"/>
            <w:bottom w:w="0" w:type="dxa"/>
            <w:right w:w="108" w:type="dxa"/>
          </w:tblCellMar>
        </w:tblPrEx>
        <w:trPr>
          <w:trHeight w:val="624"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5</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000000"/>
                <w:sz w:val="24"/>
                <w:szCs w:val="24"/>
                <w:lang w:eastAsia="zh-CN"/>
              </w:rPr>
            </w:pPr>
            <w:r>
              <w:rPr>
                <w:rStyle w:val="13"/>
                <w:rFonts w:hint="eastAsia" w:ascii="仿宋" w:hAnsi="仿宋" w:eastAsia="仿宋" w:cs="仿宋"/>
                <w:sz w:val="24"/>
                <w:szCs w:val="24"/>
                <w:lang w:eastAsia="zh-CN" w:bidi="ar"/>
              </w:rPr>
              <w:t>组织编写五年制高职体育与健康教材，开发教学资源</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体育指导委员会</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 xml:space="preserve">2024.07 </w:t>
            </w:r>
          </w:p>
        </w:tc>
      </w:tr>
      <w:tr>
        <w:tblPrEx>
          <w:tblCellMar>
            <w:top w:w="0" w:type="dxa"/>
            <w:left w:w="108" w:type="dxa"/>
            <w:bottom w:w="0" w:type="dxa"/>
            <w:right w:w="108" w:type="dxa"/>
          </w:tblCellMar>
        </w:tblPrEx>
        <w:trPr>
          <w:trHeight w:val="539" w:hRule="atLeast"/>
        </w:trPr>
        <w:tc>
          <w:tcPr>
            <w:tcW w:w="84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2"/>
              <w:jc w:val="center"/>
              <w:textAlignment w:val="center"/>
              <w:rPr>
                <w:rStyle w:val="13"/>
                <w:rFonts w:hint="eastAsia" w:ascii="仿宋" w:hAnsi="仿宋" w:eastAsia="仿宋" w:cs="仿宋"/>
                <w:sz w:val="24"/>
                <w:szCs w:val="24"/>
                <w:lang w:eastAsia="zh-CN" w:bidi="ar"/>
              </w:rPr>
            </w:pPr>
            <w:r>
              <w:rPr>
                <w:rFonts w:hint="eastAsia" w:ascii="仿宋" w:hAnsi="仿宋" w:eastAsia="仿宋" w:cs="仿宋"/>
                <w:b/>
                <w:bCs/>
                <w:color w:val="000000"/>
                <w:kern w:val="0"/>
                <w:sz w:val="24"/>
                <w:szCs w:val="24"/>
                <w:lang w:eastAsia="zh-CN" w:bidi="ar"/>
              </w:rPr>
              <w:t>三、开展普及性体育运动</w:t>
            </w:r>
          </w:p>
        </w:tc>
      </w:tr>
      <w:tr>
        <w:tblPrEx>
          <w:tblCellMar>
            <w:top w:w="0" w:type="dxa"/>
            <w:left w:w="108" w:type="dxa"/>
            <w:bottom w:w="0" w:type="dxa"/>
            <w:right w:w="108" w:type="dxa"/>
          </w:tblCellMar>
        </w:tblPrEx>
        <w:trPr>
          <w:trHeight w:val="624"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000000"/>
                <w:sz w:val="24"/>
                <w:szCs w:val="24"/>
                <w:lang w:eastAsia="zh-CN"/>
              </w:rPr>
            </w:pPr>
            <w:r>
              <w:rPr>
                <w:rStyle w:val="13"/>
                <w:rFonts w:hint="eastAsia" w:ascii="仿宋" w:hAnsi="仿宋" w:eastAsia="仿宋" w:cs="仿宋"/>
                <w:sz w:val="24"/>
                <w:szCs w:val="24"/>
                <w:lang w:eastAsia="zh-CN" w:bidi="ar"/>
              </w:rPr>
              <w:t>严格落实“两课两操一活动”，保证学生在校运动时间和运动强度</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各办学单位</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常态化推进</w:t>
            </w:r>
          </w:p>
        </w:tc>
      </w:tr>
      <w:tr>
        <w:tblPrEx>
          <w:tblCellMar>
            <w:top w:w="0" w:type="dxa"/>
            <w:left w:w="108" w:type="dxa"/>
            <w:bottom w:w="0" w:type="dxa"/>
            <w:right w:w="108" w:type="dxa"/>
          </w:tblCellMar>
        </w:tblPrEx>
        <w:trPr>
          <w:trHeight w:val="624"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000000"/>
                <w:sz w:val="24"/>
                <w:szCs w:val="24"/>
                <w:lang w:eastAsia="zh-CN"/>
              </w:rPr>
            </w:pPr>
            <w:r>
              <w:rPr>
                <w:rStyle w:val="13"/>
                <w:rFonts w:hint="eastAsia" w:ascii="仿宋" w:hAnsi="仿宋" w:eastAsia="仿宋" w:cs="仿宋"/>
                <w:sz w:val="24"/>
                <w:szCs w:val="24"/>
                <w:lang w:eastAsia="zh-CN" w:bidi="ar"/>
              </w:rPr>
              <w:t>组建体育社团、兴趣小组和俱乐部，举办面向所有学生的运动会或体育节</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各办学单位</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常态化推进</w:t>
            </w:r>
          </w:p>
        </w:tc>
      </w:tr>
      <w:tr>
        <w:tblPrEx>
          <w:tblCellMar>
            <w:top w:w="0" w:type="dxa"/>
            <w:left w:w="108" w:type="dxa"/>
            <w:bottom w:w="0" w:type="dxa"/>
            <w:right w:w="108" w:type="dxa"/>
          </w:tblCellMar>
        </w:tblPrEx>
        <w:trPr>
          <w:trHeight w:val="624"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000000"/>
                <w:sz w:val="24"/>
                <w:szCs w:val="24"/>
                <w:lang w:eastAsia="zh-CN"/>
              </w:rPr>
            </w:pPr>
            <w:r>
              <w:rPr>
                <w:rStyle w:val="14"/>
                <w:rFonts w:hint="eastAsia" w:ascii="仿宋" w:hAnsi="仿宋" w:eastAsia="仿宋" w:cs="仿宋"/>
                <w:sz w:val="24"/>
                <w:szCs w:val="24"/>
                <w:lang w:eastAsia="zh-CN" w:bidi="ar"/>
              </w:rPr>
              <w:t>教会学生2-3项运动技能，倡导健康生活方式，形成健全人格</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各办学单位</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常态化推进</w:t>
            </w:r>
          </w:p>
        </w:tc>
      </w:tr>
      <w:tr>
        <w:tblPrEx>
          <w:tblCellMar>
            <w:top w:w="0" w:type="dxa"/>
            <w:left w:w="108" w:type="dxa"/>
            <w:bottom w:w="0" w:type="dxa"/>
            <w:right w:w="108" w:type="dxa"/>
          </w:tblCellMar>
        </w:tblPrEx>
        <w:trPr>
          <w:trHeight w:val="539" w:hRule="atLeast"/>
        </w:trPr>
        <w:tc>
          <w:tcPr>
            <w:tcW w:w="84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2"/>
              <w:jc w:val="center"/>
              <w:textAlignment w:val="center"/>
              <w:rPr>
                <w:rFonts w:hint="eastAsia" w:ascii="仿宋" w:hAnsi="仿宋" w:eastAsia="仿宋" w:cs="仿宋"/>
                <w:color w:val="000000"/>
                <w:kern w:val="0"/>
                <w:sz w:val="24"/>
                <w:szCs w:val="24"/>
                <w:lang w:eastAsia="zh-CN" w:bidi="ar"/>
              </w:rPr>
            </w:pPr>
            <w:r>
              <w:rPr>
                <w:rStyle w:val="13"/>
                <w:rFonts w:hint="eastAsia" w:ascii="仿宋" w:hAnsi="仿宋" w:eastAsia="仿宋" w:cs="仿宋"/>
                <w:b/>
                <w:bCs/>
                <w:sz w:val="24"/>
                <w:szCs w:val="24"/>
                <w:lang w:eastAsia="zh-CN" w:bidi="ar"/>
              </w:rPr>
              <w:t>四、推动体育特色项目建设</w:t>
            </w:r>
          </w:p>
        </w:tc>
      </w:tr>
      <w:tr>
        <w:tblPrEx>
          <w:tblCellMar>
            <w:top w:w="0" w:type="dxa"/>
            <w:left w:w="108" w:type="dxa"/>
            <w:bottom w:w="0" w:type="dxa"/>
            <w:right w:w="108" w:type="dxa"/>
          </w:tblCellMar>
        </w:tblPrEx>
        <w:trPr>
          <w:trHeight w:val="31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000000"/>
                <w:sz w:val="24"/>
                <w:szCs w:val="24"/>
                <w:lang w:eastAsia="zh-CN"/>
              </w:rPr>
            </w:pPr>
            <w:r>
              <w:rPr>
                <w:rStyle w:val="13"/>
                <w:rFonts w:hint="eastAsia" w:ascii="仿宋" w:hAnsi="仿宋" w:eastAsia="仿宋" w:cs="仿宋"/>
                <w:sz w:val="24"/>
                <w:szCs w:val="24"/>
                <w:lang w:eastAsia="zh-CN" w:bidi="ar"/>
              </w:rPr>
              <w:t>普及提升大众体育项目，传承传统体育项目，培植新兴运动项目</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各办学单位</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常态化推进</w:t>
            </w:r>
          </w:p>
        </w:tc>
      </w:tr>
      <w:tr>
        <w:tblPrEx>
          <w:tblCellMar>
            <w:top w:w="0" w:type="dxa"/>
            <w:left w:w="108" w:type="dxa"/>
            <w:bottom w:w="0" w:type="dxa"/>
            <w:right w:w="108" w:type="dxa"/>
          </w:tblCellMar>
        </w:tblPrEx>
        <w:trPr>
          <w:trHeight w:val="1248"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000000"/>
                <w:sz w:val="24"/>
                <w:szCs w:val="24"/>
                <w:lang w:eastAsia="zh-CN"/>
              </w:rPr>
            </w:pPr>
            <w:r>
              <w:rPr>
                <w:rStyle w:val="13"/>
                <w:rFonts w:hint="eastAsia" w:ascii="仿宋" w:hAnsi="仿宋" w:eastAsia="仿宋" w:cs="仿宋"/>
                <w:sz w:val="24"/>
                <w:szCs w:val="24"/>
                <w:lang w:eastAsia="zh-CN" w:bidi="ar"/>
              </w:rPr>
              <w:t>开展体育特色项目的教学、训练和竞赛活动，拓展体育运动项目种类，满足学生不同的运动和竞赛需求</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各办学单位</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常态化推进</w:t>
            </w:r>
          </w:p>
        </w:tc>
      </w:tr>
      <w:tr>
        <w:tblPrEx>
          <w:tblCellMar>
            <w:top w:w="0" w:type="dxa"/>
            <w:left w:w="108" w:type="dxa"/>
            <w:bottom w:w="0" w:type="dxa"/>
            <w:right w:w="108" w:type="dxa"/>
          </w:tblCellMar>
        </w:tblPrEx>
        <w:trPr>
          <w:trHeight w:val="31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000000"/>
                <w:sz w:val="24"/>
                <w:szCs w:val="24"/>
                <w:lang w:eastAsia="zh-CN"/>
              </w:rPr>
            </w:pPr>
            <w:r>
              <w:rPr>
                <w:rStyle w:val="14"/>
                <w:rFonts w:hint="eastAsia" w:ascii="仿宋" w:hAnsi="仿宋" w:eastAsia="仿宋" w:cs="仿宋"/>
                <w:sz w:val="24"/>
                <w:szCs w:val="24"/>
                <w:lang w:eastAsia="zh-CN" w:bidi="ar"/>
              </w:rPr>
              <w:t>打造100个</w:t>
            </w:r>
            <w:r>
              <w:rPr>
                <w:rStyle w:val="14"/>
                <w:rFonts w:hint="eastAsia" w:ascii="仿宋" w:hAnsi="仿宋" w:eastAsia="仿宋" w:cs="仿宋"/>
                <w:sz w:val="24"/>
                <w:szCs w:val="24"/>
                <w:lang w:val="en-US" w:eastAsia="zh-CN" w:bidi="ar"/>
              </w:rPr>
              <w:t>左右</w:t>
            </w:r>
            <w:bookmarkStart w:id="4" w:name="_GoBack"/>
            <w:bookmarkEnd w:id="4"/>
            <w:r>
              <w:rPr>
                <w:rStyle w:val="14"/>
                <w:rFonts w:hint="eastAsia" w:ascii="仿宋" w:hAnsi="仿宋" w:eastAsia="仿宋" w:cs="仿宋"/>
                <w:sz w:val="24"/>
                <w:szCs w:val="24"/>
                <w:lang w:eastAsia="zh-CN" w:bidi="ar"/>
              </w:rPr>
              <w:t>院级体育特色项目，组织开展培育、验收和展示交流</w:t>
            </w:r>
            <w:r>
              <w:rPr>
                <w:rFonts w:hint="eastAsia" w:ascii="仿宋" w:hAnsi="仿宋" w:eastAsia="仿宋" w:cs="仿宋"/>
                <w:color w:val="000000"/>
                <w:sz w:val="24"/>
                <w:szCs w:val="24"/>
                <w:lang w:eastAsia="zh-CN"/>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体育指导委员会</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2025.12</w:t>
            </w:r>
          </w:p>
        </w:tc>
      </w:tr>
      <w:tr>
        <w:tblPrEx>
          <w:tblCellMar>
            <w:top w:w="0" w:type="dxa"/>
            <w:left w:w="108" w:type="dxa"/>
            <w:bottom w:w="0" w:type="dxa"/>
            <w:right w:w="108" w:type="dxa"/>
          </w:tblCellMar>
        </w:tblPrEx>
        <w:trPr>
          <w:trHeight w:val="594" w:hRule="atLeast"/>
        </w:trPr>
        <w:tc>
          <w:tcPr>
            <w:tcW w:w="84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2"/>
              <w:jc w:val="center"/>
              <w:textAlignment w:val="center"/>
              <w:rPr>
                <w:rStyle w:val="13"/>
                <w:rFonts w:hint="eastAsia" w:ascii="仿宋" w:hAnsi="仿宋" w:eastAsia="仿宋" w:cs="仿宋"/>
                <w:sz w:val="24"/>
                <w:szCs w:val="24"/>
                <w:lang w:eastAsia="zh-CN" w:bidi="ar"/>
              </w:rPr>
            </w:pPr>
            <w:r>
              <w:rPr>
                <w:rStyle w:val="14"/>
                <w:rFonts w:hint="eastAsia" w:ascii="仿宋" w:hAnsi="仿宋" w:eastAsia="仿宋" w:cs="仿宋"/>
                <w:b/>
                <w:bCs/>
                <w:sz w:val="24"/>
                <w:szCs w:val="24"/>
                <w:lang w:eastAsia="zh-CN" w:bidi="ar"/>
              </w:rPr>
              <w:t>五、健全体育竞赛体系</w:t>
            </w:r>
          </w:p>
        </w:tc>
      </w:tr>
      <w:tr>
        <w:tblPrEx>
          <w:tblCellMar>
            <w:top w:w="0" w:type="dxa"/>
            <w:left w:w="108" w:type="dxa"/>
            <w:bottom w:w="0" w:type="dxa"/>
            <w:right w:w="108" w:type="dxa"/>
          </w:tblCellMar>
        </w:tblPrEx>
        <w:trPr>
          <w:trHeight w:val="936"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仿宋" w:hAnsi="仿宋" w:eastAsia="仿宋" w:cs="仿宋"/>
                <w:color w:val="000000"/>
                <w:sz w:val="24"/>
                <w:szCs w:val="24"/>
                <w:lang w:eastAsia="zh-CN"/>
              </w:rPr>
            </w:pPr>
            <w:r>
              <w:rPr>
                <w:rStyle w:val="14"/>
                <w:rFonts w:hint="eastAsia" w:ascii="仿宋" w:hAnsi="仿宋" w:eastAsia="仿宋" w:cs="仿宋"/>
                <w:sz w:val="24"/>
                <w:szCs w:val="24"/>
                <w:lang w:eastAsia="zh-CN" w:bidi="ar"/>
              </w:rPr>
              <w:t>常态化开展体育竞赛活动，组建各类体育运动项目校级运动队，积极参与学院和省市组织的学生体育赛事，提升学生运动技能水平</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各办学单位</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常态化推进</w:t>
            </w:r>
          </w:p>
        </w:tc>
      </w:tr>
      <w:tr>
        <w:tblPrEx>
          <w:tblCellMar>
            <w:top w:w="0" w:type="dxa"/>
            <w:left w:w="108" w:type="dxa"/>
            <w:bottom w:w="0" w:type="dxa"/>
            <w:right w:w="108" w:type="dxa"/>
          </w:tblCellMar>
        </w:tblPrEx>
        <w:trPr>
          <w:trHeight w:val="1920" w:hRule="atLeast"/>
        </w:trPr>
        <w:tc>
          <w:tcPr>
            <w:tcW w:w="847" w:type="dxa"/>
            <w:tcBorders>
              <w:top w:val="single" w:color="000000" w:sz="4" w:space="0"/>
              <w:left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w:t>
            </w:r>
          </w:p>
        </w:tc>
        <w:tc>
          <w:tcPr>
            <w:tcW w:w="4439" w:type="dxa"/>
            <w:tcBorders>
              <w:top w:val="single" w:color="000000" w:sz="4" w:space="0"/>
              <w:left w:val="single" w:color="000000" w:sz="4" w:space="0"/>
              <w:right w:val="single" w:color="000000" w:sz="4" w:space="0"/>
            </w:tcBorders>
            <w:shd w:val="clear" w:color="auto" w:fill="auto"/>
            <w:vAlign w:val="center"/>
          </w:tcPr>
          <w:p>
            <w:pPr>
              <w:jc w:val="left"/>
              <w:textAlignment w:val="center"/>
              <w:rPr>
                <w:rFonts w:hint="eastAsia" w:ascii="仿宋" w:hAnsi="仿宋" w:eastAsia="仿宋" w:cs="仿宋"/>
                <w:color w:val="000000"/>
                <w:sz w:val="24"/>
                <w:szCs w:val="24"/>
                <w:lang w:eastAsia="zh-CN" w:bidi="ar"/>
              </w:rPr>
            </w:pPr>
            <w:r>
              <w:rPr>
                <w:rStyle w:val="14"/>
                <w:rFonts w:hint="eastAsia" w:ascii="仿宋" w:hAnsi="仿宋" w:eastAsia="仿宋" w:cs="仿宋"/>
                <w:sz w:val="24"/>
                <w:szCs w:val="24"/>
                <w:lang w:eastAsia="zh-CN" w:bidi="ar"/>
              </w:rPr>
              <w:t>健全校级选拔、片区预赛、院级决赛三级体育竞赛机制，</w:t>
            </w:r>
            <w:r>
              <w:rPr>
                <w:rStyle w:val="13"/>
                <w:rFonts w:hint="eastAsia" w:ascii="仿宋" w:hAnsi="仿宋" w:eastAsia="仿宋" w:cs="仿宋"/>
                <w:sz w:val="24"/>
                <w:szCs w:val="24"/>
                <w:lang w:eastAsia="zh-CN" w:bidi="ar"/>
              </w:rPr>
              <w:t>组织开展院级学生三人篮球赛、足球赛、</w:t>
            </w:r>
            <w:r>
              <w:rPr>
                <w:rStyle w:val="14"/>
                <w:rFonts w:hint="eastAsia" w:ascii="仿宋" w:hAnsi="仿宋" w:eastAsia="仿宋" w:cs="仿宋"/>
                <w:sz w:val="24"/>
                <w:szCs w:val="24"/>
                <w:lang w:eastAsia="zh-CN" w:bidi="ar"/>
              </w:rPr>
              <w:t>龙舟、舞龙舞狮、花样跳绳等项目比赛，打造五年制高职学生体育竞赛品牌</w:t>
            </w:r>
          </w:p>
        </w:tc>
        <w:tc>
          <w:tcPr>
            <w:tcW w:w="1421" w:type="dxa"/>
            <w:tcBorders>
              <w:top w:val="single" w:color="000000" w:sz="4" w:space="0"/>
              <w:left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学院</w:t>
            </w:r>
          </w:p>
        </w:tc>
        <w:tc>
          <w:tcPr>
            <w:tcW w:w="1697" w:type="dxa"/>
            <w:tcBorders>
              <w:top w:val="single" w:color="000000" w:sz="4" w:space="0"/>
              <w:left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常态化推进</w:t>
            </w:r>
          </w:p>
        </w:tc>
      </w:tr>
      <w:tr>
        <w:tblPrEx>
          <w:tblCellMar>
            <w:top w:w="0" w:type="dxa"/>
            <w:left w:w="108" w:type="dxa"/>
            <w:bottom w:w="0" w:type="dxa"/>
            <w:right w:w="108" w:type="dxa"/>
          </w:tblCellMar>
        </w:tblPrEx>
        <w:trPr>
          <w:trHeight w:val="471" w:hRule="atLeast"/>
        </w:trPr>
        <w:tc>
          <w:tcPr>
            <w:tcW w:w="84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2"/>
              <w:jc w:val="center"/>
              <w:textAlignment w:val="center"/>
              <w:rPr>
                <w:rStyle w:val="13"/>
                <w:rFonts w:hint="eastAsia" w:ascii="仿宋" w:hAnsi="仿宋" w:eastAsia="仿宋" w:cs="仿宋"/>
                <w:sz w:val="24"/>
                <w:szCs w:val="24"/>
                <w:lang w:eastAsia="zh-CN" w:bidi="ar"/>
              </w:rPr>
            </w:pPr>
            <w:r>
              <w:rPr>
                <w:rStyle w:val="13"/>
                <w:rFonts w:hint="eastAsia" w:ascii="仿宋" w:hAnsi="仿宋" w:eastAsia="仿宋" w:cs="仿宋"/>
                <w:b/>
                <w:bCs/>
                <w:color w:val="auto"/>
                <w:sz w:val="24"/>
                <w:szCs w:val="24"/>
                <w:lang w:eastAsia="zh-CN" w:bidi="ar"/>
              </w:rPr>
              <w:t>六、完善体质健康监测体系</w:t>
            </w:r>
          </w:p>
        </w:tc>
      </w:tr>
      <w:tr>
        <w:tblPrEx>
          <w:tblCellMar>
            <w:top w:w="0" w:type="dxa"/>
            <w:left w:w="108" w:type="dxa"/>
            <w:bottom w:w="0" w:type="dxa"/>
            <w:right w:w="108" w:type="dxa"/>
          </w:tblCellMar>
        </w:tblPrEx>
        <w:trPr>
          <w:trHeight w:val="1657"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000000"/>
                <w:sz w:val="24"/>
                <w:szCs w:val="24"/>
                <w:lang w:eastAsia="zh-CN"/>
              </w:rPr>
            </w:pPr>
            <w:r>
              <w:rPr>
                <w:rStyle w:val="13"/>
                <w:rFonts w:hint="eastAsia" w:ascii="仿宋" w:hAnsi="仿宋" w:eastAsia="仿宋" w:cs="仿宋"/>
                <w:sz w:val="24"/>
                <w:szCs w:val="24"/>
                <w:lang w:eastAsia="zh-CN" w:bidi="ar"/>
              </w:rPr>
              <w:t>对五年制高职学生体质健康情况进行定期监测，完善以提升体质健康水平为重点的“监测—评估—反馈—干预—保障”体系</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各办学单位</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常态化推进</w:t>
            </w:r>
          </w:p>
        </w:tc>
      </w:tr>
      <w:tr>
        <w:tblPrEx>
          <w:tblCellMar>
            <w:top w:w="0" w:type="dxa"/>
            <w:left w:w="108" w:type="dxa"/>
            <w:bottom w:w="0" w:type="dxa"/>
            <w:right w:w="108" w:type="dxa"/>
          </w:tblCellMar>
        </w:tblPrEx>
        <w:trPr>
          <w:trHeight w:val="624"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000000"/>
                <w:sz w:val="24"/>
                <w:szCs w:val="24"/>
                <w:lang w:eastAsia="zh-CN"/>
              </w:rPr>
            </w:pPr>
            <w:r>
              <w:rPr>
                <w:rStyle w:val="13"/>
                <w:rFonts w:hint="eastAsia" w:ascii="仿宋" w:hAnsi="仿宋" w:eastAsia="仿宋" w:cs="仿宋"/>
                <w:sz w:val="24"/>
                <w:szCs w:val="24"/>
                <w:lang w:eastAsia="zh-CN" w:bidi="ar"/>
              </w:rPr>
              <w:t>建立完善学生体质健康档案，通过监测分析研判学生体质健康水平，开展体质健康干预，科学制定并有针对性实施学生体质健康提升计划，不断提升学生体质健康水平</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各办学单位</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常态化推进</w:t>
            </w:r>
          </w:p>
        </w:tc>
      </w:tr>
      <w:tr>
        <w:tblPrEx>
          <w:tblCellMar>
            <w:top w:w="0" w:type="dxa"/>
            <w:left w:w="108" w:type="dxa"/>
            <w:bottom w:w="0" w:type="dxa"/>
            <w:right w:w="108" w:type="dxa"/>
          </w:tblCellMar>
        </w:tblPrEx>
        <w:trPr>
          <w:trHeight w:val="624"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Style w:val="13"/>
                <w:rFonts w:hint="eastAsia" w:ascii="仿宋" w:hAnsi="仿宋" w:eastAsia="仿宋" w:cs="仿宋"/>
                <w:sz w:val="24"/>
                <w:szCs w:val="24"/>
                <w:lang w:eastAsia="zh-CN" w:bidi="ar"/>
              </w:rPr>
            </w:pPr>
            <w:r>
              <w:rPr>
                <w:rStyle w:val="13"/>
                <w:rFonts w:hint="eastAsia" w:ascii="仿宋" w:hAnsi="仿宋" w:eastAsia="仿宋" w:cs="仿宋"/>
                <w:sz w:val="24"/>
                <w:szCs w:val="24"/>
                <w:lang w:eastAsia="zh-CN" w:bidi="ar"/>
              </w:rPr>
              <w:t>强化学生体质健康监测结果运用，推动学生体质健康监测结果真正用于改进学校体育教育教学工作，促进学生体质健康优良率和合格率稳步提升</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各办学单位</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常态化推进</w:t>
            </w:r>
          </w:p>
        </w:tc>
      </w:tr>
      <w:tr>
        <w:tblPrEx>
          <w:tblCellMar>
            <w:top w:w="0" w:type="dxa"/>
            <w:left w:w="108" w:type="dxa"/>
            <w:bottom w:w="0" w:type="dxa"/>
            <w:right w:w="108" w:type="dxa"/>
          </w:tblCellMar>
        </w:tblPrEx>
        <w:trPr>
          <w:trHeight w:val="31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4</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000000"/>
                <w:sz w:val="24"/>
                <w:szCs w:val="24"/>
                <w:lang w:eastAsia="zh-CN"/>
              </w:rPr>
            </w:pPr>
            <w:r>
              <w:rPr>
                <w:rStyle w:val="13"/>
                <w:rFonts w:hint="eastAsia" w:ascii="仿宋" w:hAnsi="仿宋" w:eastAsia="仿宋" w:cs="仿宋"/>
                <w:sz w:val="24"/>
                <w:szCs w:val="24"/>
                <w:lang w:eastAsia="zh-CN" w:bidi="ar"/>
              </w:rPr>
              <w:t>对各办学单位体质监测实施情况、结果运用等开展抽查抽测</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学院</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常态化推进</w:t>
            </w:r>
          </w:p>
        </w:tc>
      </w:tr>
      <w:tr>
        <w:tblPrEx>
          <w:tblCellMar>
            <w:top w:w="0" w:type="dxa"/>
            <w:left w:w="108" w:type="dxa"/>
            <w:bottom w:w="0" w:type="dxa"/>
            <w:right w:w="108" w:type="dxa"/>
          </w:tblCellMar>
        </w:tblPrEx>
        <w:trPr>
          <w:trHeight w:val="526" w:hRule="atLeast"/>
        </w:trPr>
        <w:tc>
          <w:tcPr>
            <w:tcW w:w="84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2"/>
              <w:jc w:val="center"/>
              <w:textAlignment w:val="center"/>
              <w:rPr>
                <w:rFonts w:hint="eastAsia" w:ascii="仿宋" w:hAnsi="仿宋" w:eastAsia="仿宋" w:cs="仿宋"/>
                <w:color w:val="000000"/>
                <w:kern w:val="0"/>
                <w:sz w:val="24"/>
                <w:szCs w:val="24"/>
                <w:lang w:eastAsia="zh-CN" w:bidi="ar"/>
              </w:rPr>
            </w:pPr>
            <w:r>
              <w:rPr>
                <w:rStyle w:val="13"/>
                <w:rFonts w:hint="eastAsia" w:ascii="仿宋" w:hAnsi="仿宋" w:eastAsia="仿宋" w:cs="仿宋"/>
                <w:b/>
                <w:bCs/>
                <w:sz w:val="24"/>
                <w:szCs w:val="24"/>
                <w:lang w:eastAsia="zh-CN" w:bidi="ar"/>
              </w:rPr>
              <w:t>七、加强体育教师队伍建设</w:t>
            </w:r>
          </w:p>
        </w:tc>
      </w:tr>
      <w:tr>
        <w:tblPrEx>
          <w:tblCellMar>
            <w:top w:w="0" w:type="dxa"/>
            <w:left w:w="108" w:type="dxa"/>
            <w:bottom w:w="0" w:type="dxa"/>
            <w:right w:w="108" w:type="dxa"/>
          </w:tblCellMar>
        </w:tblPrEx>
        <w:trPr>
          <w:trHeight w:val="1266"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000000"/>
                <w:sz w:val="24"/>
                <w:szCs w:val="24"/>
                <w:lang w:eastAsia="zh-CN"/>
              </w:rPr>
            </w:pPr>
            <w:r>
              <w:rPr>
                <w:rStyle w:val="13"/>
                <w:rFonts w:hint="eastAsia" w:ascii="仿宋" w:hAnsi="仿宋" w:eastAsia="仿宋" w:cs="仿宋"/>
                <w:sz w:val="24"/>
                <w:szCs w:val="24"/>
                <w:lang w:eastAsia="zh-CN" w:bidi="ar"/>
              </w:rPr>
              <w:t>配齐配强体育教师，满足教学和训练需求.优化体育教师岗位结构，畅通体育教师职业发展通道</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各办学单位</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常态化推进</w:t>
            </w:r>
          </w:p>
        </w:tc>
      </w:tr>
      <w:tr>
        <w:tblPrEx>
          <w:tblCellMar>
            <w:top w:w="0" w:type="dxa"/>
            <w:left w:w="108" w:type="dxa"/>
            <w:bottom w:w="0" w:type="dxa"/>
            <w:right w:w="108" w:type="dxa"/>
          </w:tblCellMar>
        </w:tblPrEx>
        <w:trPr>
          <w:trHeight w:val="1266" w:hRule="atLeast"/>
        </w:trPr>
        <w:tc>
          <w:tcPr>
            <w:tcW w:w="847" w:type="dxa"/>
            <w:tcBorders>
              <w:top w:val="single" w:color="auto" w:sz="4" w:space="0"/>
              <w:left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Style w:val="13"/>
                <w:rFonts w:hint="eastAsia" w:ascii="仿宋" w:hAnsi="仿宋" w:eastAsia="仿宋" w:cs="仿宋"/>
                <w:sz w:val="24"/>
                <w:szCs w:val="24"/>
                <w:lang w:eastAsia="zh-CN" w:bidi="ar"/>
              </w:rPr>
            </w:pPr>
            <w:r>
              <w:rPr>
                <w:rStyle w:val="13"/>
                <w:rFonts w:hint="eastAsia" w:ascii="仿宋" w:hAnsi="仿宋" w:eastAsia="仿宋" w:cs="仿宋"/>
                <w:sz w:val="24"/>
                <w:szCs w:val="24"/>
                <w:lang w:eastAsia="zh-CN" w:bidi="ar"/>
              </w:rPr>
              <w:t>让更多有资质的社会体育机构和体育教练员走进校园，缓解师资不足矛盾，提高学校体育教学和训练的质量</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各办学单位</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常态化推进</w:t>
            </w:r>
          </w:p>
        </w:tc>
      </w:tr>
      <w:tr>
        <w:tblPrEx>
          <w:tblCellMar>
            <w:top w:w="0" w:type="dxa"/>
            <w:left w:w="108" w:type="dxa"/>
            <w:bottom w:w="0" w:type="dxa"/>
            <w:right w:w="108" w:type="dxa"/>
          </w:tblCellMar>
        </w:tblPrEx>
        <w:trPr>
          <w:trHeight w:val="156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000000"/>
                <w:sz w:val="24"/>
                <w:szCs w:val="24"/>
                <w:lang w:eastAsia="zh-CN"/>
              </w:rPr>
            </w:pPr>
            <w:r>
              <w:rPr>
                <w:rStyle w:val="13"/>
                <w:rFonts w:hint="eastAsia" w:ascii="仿宋" w:hAnsi="仿宋" w:eastAsia="仿宋" w:cs="仿宋"/>
                <w:sz w:val="24"/>
                <w:szCs w:val="24"/>
                <w:lang w:eastAsia="zh-CN" w:bidi="ar"/>
              </w:rPr>
              <w:t>组织五年制高职体育教师能力提升培训，组织参与各类教学比赛</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学院</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常态化推进</w:t>
            </w:r>
          </w:p>
        </w:tc>
      </w:tr>
      <w:tr>
        <w:tblPrEx>
          <w:tblCellMar>
            <w:top w:w="0" w:type="dxa"/>
            <w:left w:w="108" w:type="dxa"/>
            <w:bottom w:w="0" w:type="dxa"/>
            <w:right w:w="108" w:type="dxa"/>
          </w:tblCellMar>
        </w:tblPrEx>
        <w:trPr>
          <w:trHeight w:val="553" w:hRule="atLeast"/>
        </w:trPr>
        <w:tc>
          <w:tcPr>
            <w:tcW w:w="84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2"/>
              <w:jc w:val="center"/>
              <w:textAlignment w:val="center"/>
              <w:rPr>
                <w:rStyle w:val="13"/>
                <w:rFonts w:hint="eastAsia" w:ascii="仿宋" w:hAnsi="仿宋" w:eastAsia="仿宋" w:cs="仿宋"/>
                <w:sz w:val="24"/>
                <w:szCs w:val="24"/>
                <w:lang w:eastAsia="zh-CN" w:bidi="ar"/>
              </w:rPr>
            </w:pPr>
            <w:r>
              <w:rPr>
                <w:rStyle w:val="13"/>
                <w:rFonts w:hint="eastAsia" w:ascii="仿宋" w:hAnsi="仿宋" w:eastAsia="仿宋" w:cs="仿宋"/>
                <w:b/>
                <w:bCs/>
                <w:sz w:val="24"/>
                <w:szCs w:val="24"/>
                <w:lang w:eastAsia="zh-CN" w:bidi="ar"/>
              </w:rPr>
              <w:t>八、改善体育基础设施条件</w:t>
            </w:r>
          </w:p>
        </w:tc>
      </w:tr>
      <w:tr>
        <w:tblPrEx>
          <w:tblCellMar>
            <w:top w:w="0" w:type="dxa"/>
            <w:left w:w="108" w:type="dxa"/>
            <w:bottom w:w="0" w:type="dxa"/>
            <w:right w:w="108" w:type="dxa"/>
          </w:tblCellMar>
        </w:tblPrEx>
        <w:trPr>
          <w:trHeight w:val="624"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仿宋" w:hAnsi="仿宋" w:eastAsia="仿宋" w:cs="仿宋"/>
                <w:color w:val="000000"/>
                <w:sz w:val="24"/>
                <w:szCs w:val="24"/>
                <w:lang w:eastAsia="zh-CN"/>
              </w:rPr>
            </w:pPr>
            <w:r>
              <w:rPr>
                <w:rStyle w:val="13"/>
                <w:rFonts w:hint="eastAsia" w:ascii="仿宋" w:hAnsi="仿宋" w:eastAsia="仿宋" w:cs="仿宋"/>
                <w:sz w:val="24"/>
                <w:szCs w:val="24"/>
                <w:lang w:eastAsia="zh-CN" w:bidi="ar"/>
              </w:rPr>
              <w:t>配备满足体育教学和体育活动的体育场地和设施，制定并落实体育场地、设施和器材管理制度</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各办学单位</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常态化推进</w:t>
            </w:r>
          </w:p>
        </w:tc>
      </w:tr>
      <w:tr>
        <w:tblPrEx>
          <w:tblCellMar>
            <w:top w:w="0" w:type="dxa"/>
            <w:left w:w="108" w:type="dxa"/>
            <w:bottom w:w="0" w:type="dxa"/>
            <w:right w:w="108" w:type="dxa"/>
          </w:tblCellMar>
        </w:tblPrEx>
        <w:trPr>
          <w:trHeight w:val="82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000000"/>
                <w:sz w:val="24"/>
                <w:szCs w:val="24"/>
                <w:lang w:eastAsia="zh-CN"/>
              </w:rPr>
            </w:pPr>
            <w:r>
              <w:rPr>
                <w:rStyle w:val="13"/>
                <w:rFonts w:hint="eastAsia" w:ascii="仿宋" w:hAnsi="仿宋" w:eastAsia="仿宋" w:cs="仿宋"/>
                <w:sz w:val="24"/>
                <w:szCs w:val="24"/>
                <w:lang w:eastAsia="zh-CN" w:bidi="ar"/>
              </w:rPr>
              <w:t>因地制宜拓展并改善学生体育活动场地，满足社团活动和学生课余锻炼的需求</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各办学单位</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常态化推进</w:t>
            </w:r>
          </w:p>
        </w:tc>
      </w:tr>
      <w:tr>
        <w:tblPrEx>
          <w:tblCellMar>
            <w:top w:w="0" w:type="dxa"/>
            <w:left w:w="108" w:type="dxa"/>
            <w:bottom w:w="0" w:type="dxa"/>
            <w:right w:w="108" w:type="dxa"/>
          </w:tblCellMar>
        </w:tblPrEx>
        <w:trPr>
          <w:trHeight w:val="1266"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000000"/>
                <w:sz w:val="24"/>
                <w:szCs w:val="24"/>
                <w:lang w:eastAsia="zh-CN"/>
              </w:rPr>
            </w:pPr>
            <w:r>
              <w:rPr>
                <w:rStyle w:val="13"/>
                <w:rFonts w:hint="eastAsia" w:ascii="仿宋" w:hAnsi="仿宋" w:eastAsia="仿宋" w:cs="仿宋"/>
                <w:sz w:val="24"/>
                <w:szCs w:val="24"/>
                <w:lang w:eastAsia="zh-CN" w:bidi="ar"/>
              </w:rPr>
              <w:t>体育场馆有序向社会开放，提高利用效率，增强五年制高职办学单位服务社会体育的能力</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各办学单位</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常态化推进</w:t>
            </w:r>
          </w:p>
        </w:tc>
      </w:tr>
      <w:tr>
        <w:tblPrEx>
          <w:tblCellMar>
            <w:top w:w="0" w:type="dxa"/>
            <w:left w:w="108" w:type="dxa"/>
            <w:bottom w:w="0" w:type="dxa"/>
            <w:right w:w="108" w:type="dxa"/>
          </w:tblCellMar>
        </w:tblPrEx>
        <w:trPr>
          <w:trHeight w:val="471" w:hRule="atLeast"/>
        </w:trPr>
        <w:tc>
          <w:tcPr>
            <w:tcW w:w="84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2"/>
              <w:jc w:val="center"/>
              <w:textAlignment w:val="center"/>
              <w:rPr>
                <w:rFonts w:hint="eastAsia" w:ascii="仿宋" w:hAnsi="仿宋" w:eastAsia="仿宋" w:cs="仿宋"/>
                <w:color w:val="000000"/>
                <w:kern w:val="0"/>
                <w:sz w:val="24"/>
                <w:szCs w:val="24"/>
                <w:lang w:eastAsia="zh-CN" w:bidi="ar"/>
              </w:rPr>
            </w:pPr>
            <w:r>
              <w:rPr>
                <w:rStyle w:val="13"/>
                <w:rFonts w:hint="eastAsia" w:ascii="仿宋" w:hAnsi="仿宋" w:eastAsia="仿宋" w:cs="仿宋"/>
                <w:b/>
                <w:bCs/>
                <w:sz w:val="24"/>
                <w:szCs w:val="24"/>
                <w:lang w:eastAsia="zh-CN" w:bidi="ar"/>
              </w:rPr>
              <w:t>九、推进体育评价改革</w:t>
            </w:r>
          </w:p>
        </w:tc>
      </w:tr>
      <w:tr>
        <w:tblPrEx>
          <w:tblCellMar>
            <w:top w:w="0" w:type="dxa"/>
            <w:left w:w="108" w:type="dxa"/>
            <w:bottom w:w="0" w:type="dxa"/>
            <w:right w:w="108" w:type="dxa"/>
          </w:tblCellMar>
        </w:tblPrEx>
        <w:trPr>
          <w:trHeight w:val="31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健全学校体育工作考核评价体系</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各办学单位</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常态化推进</w:t>
            </w:r>
          </w:p>
        </w:tc>
      </w:tr>
      <w:tr>
        <w:tblPrEx>
          <w:tblCellMar>
            <w:top w:w="0" w:type="dxa"/>
            <w:left w:w="108" w:type="dxa"/>
            <w:bottom w:w="0" w:type="dxa"/>
            <w:right w:w="108" w:type="dxa"/>
          </w:tblCellMar>
        </w:tblPrEx>
        <w:trPr>
          <w:trHeight w:val="31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000000"/>
                <w:sz w:val="24"/>
                <w:szCs w:val="24"/>
                <w:lang w:eastAsia="zh-CN"/>
              </w:rPr>
            </w:pPr>
            <w:r>
              <w:rPr>
                <w:rStyle w:val="13"/>
                <w:rFonts w:hint="eastAsia" w:ascii="仿宋" w:hAnsi="仿宋" w:eastAsia="仿宋" w:cs="仿宋"/>
                <w:sz w:val="24"/>
                <w:szCs w:val="24"/>
                <w:lang w:eastAsia="zh-CN" w:bidi="ar"/>
              </w:rPr>
              <w:t>完善体育教师考核评价体系，把师德师风作为评价体育教师素质的第一标准</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各办学单位</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常态化推进</w:t>
            </w:r>
          </w:p>
        </w:tc>
      </w:tr>
      <w:tr>
        <w:tblPrEx>
          <w:tblCellMar>
            <w:top w:w="0" w:type="dxa"/>
            <w:left w:w="108" w:type="dxa"/>
            <w:bottom w:w="0" w:type="dxa"/>
            <w:right w:w="108" w:type="dxa"/>
          </w:tblCellMar>
        </w:tblPrEx>
        <w:trPr>
          <w:trHeight w:val="31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Style w:val="13"/>
                <w:rFonts w:hint="eastAsia" w:ascii="仿宋" w:hAnsi="仿宋" w:eastAsia="仿宋" w:cs="仿宋"/>
                <w:sz w:val="24"/>
                <w:szCs w:val="24"/>
                <w:lang w:eastAsia="zh-CN" w:bidi="ar"/>
              </w:rPr>
            </w:pPr>
            <w:r>
              <w:rPr>
                <w:rStyle w:val="13"/>
                <w:rFonts w:hint="eastAsia" w:ascii="仿宋" w:hAnsi="仿宋" w:eastAsia="仿宋" w:cs="仿宋"/>
                <w:sz w:val="24"/>
                <w:szCs w:val="24"/>
                <w:lang w:eastAsia="zh-CN" w:bidi="ar"/>
              </w:rPr>
              <w:t>健全学生体育活动考核评价体系，纳入学生综合素质评价指标体系</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各办学单位</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常态化推进</w:t>
            </w:r>
          </w:p>
        </w:tc>
      </w:tr>
    </w:tbl>
    <w:p>
      <w:pPr>
        <w:adjustRightInd w:val="0"/>
        <w:snapToGrid w:val="0"/>
        <w:spacing w:before="0" w:after="0" w:line="360" w:lineRule="auto"/>
        <w:ind w:firstLine="627"/>
        <w:rPr>
          <w:rFonts w:hint="eastAsia" w:ascii="仿宋" w:hAnsi="仿宋" w:eastAsia="仿宋" w:cs="仿宋"/>
          <w:b/>
          <w:spacing w:val="-4"/>
          <w:sz w:val="32"/>
          <w:szCs w:val="32"/>
          <w:lang w:eastAsia="zh-CN"/>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E34C1B-B6D3-4654-B9AD-84A53C40F4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2" w:fontKey="{5CDF32C2-5614-46EE-8A5D-27B399973D21}"/>
  </w:font>
  <w:font w:name="楷体">
    <w:panose1 w:val="02010609060101010101"/>
    <w:charset w:val="86"/>
    <w:family w:val="modern"/>
    <w:pitch w:val="default"/>
    <w:sig w:usb0="800002BF" w:usb1="38CF7CFA" w:usb2="00000016" w:usb3="00000000" w:csb0="00040001" w:csb1="00000000"/>
    <w:embedRegular r:id="rId3" w:fontKey="{7BB4E914-C3C7-4B4E-A993-EDCF70051019}"/>
  </w:font>
  <w:font w:name="FDFGAK+FZXBSK--GBK1-0">
    <w:altName w:val="Segoe Print"/>
    <w:panose1 w:val="00000000000000000000"/>
    <w:charset w:val="01"/>
    <w:family w:val="modern"/>
    <w:pitch w:val="default"/>
    <w:sig w:usb0="00000000" w:usb1="00000000" w:usb2="01010101" w:usb3="01010101" w:csb0="01010101" w:csb1="01010101"/>
    <w:embedRegular r:id="rId4" w:fontKey="{086DD649-9815-4DD0-BCEC-D13CE23E0182}"/>
  </w:font>
  <w:font w:name="华文中宋">
    <w:panose1 w:val="02010600040101010101"/>
    <w:charset w:val="86"/>
    <w:family w:val="auto"/>
    <w:pitch w:val="default"/>
    <w:sig w:usb0="00000287" w:usb1="080F0000" w:usb2="00000000" w:usb3="00000000" w:csb0="0004009F" w:csb1="DFD70000"/>
    <w:embedRegular r:id="rId5" w:fontKey="{1B177487-02CF-424F-AEA2-AF0B11E29AF5}"/>
  </w:font>
  <w:font w:name="方正小标宋_GBK">
    <w:panose1 w:val="03000509000000000000"/>
    <w:charset w:val="86"/>
    <w:family w:val="script"/>
    <w:pitch w:val="default"/>
    <w:sig w:usb0="00000001" w:usb1="080E0000" w:usb2="00000000" w:usb3="00000000" w:csb0="00040000" w:csb1="00000000"/>
    <w:embedRegular r:id="rId6" w:fontKey="{F977D9A2-4DDC-4175-A879-CB1090EFD2F7}"/>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1000"/>
      <w:jc w:val="right"/>
      <w:rPr>
        <w:rFonts w:hint="eastAsia"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1000"/>
      <w:jc w:val="right"/>
      <w:rPr>
        <w:rFonts w:hint="eastAsia" w:ascii="宋体" w:hAnsi="宋体" w:eastAsia="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10"/>
  <w:drawingGridVerticalSpacing w:val="299"/>
  <w:noPunctuationKerning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0NmRmNTA1OWFjYWIyNWQyY2FkNjMwZjJiOWFiNDEifQ=="/>
  </w:docVars>
  <w:rsids>
    <w:rsidRoot w:val="00003746"/>
    <w:rsid w:val="00003746"/>
    <w:rsid w:val="000271A9"/>
    <w:rsid w:val="0003176D"/>
    <w:rsid w:val="00062D4A"/>
    <w:rsid w:val="00081EE3"/>
    <w:rsid w:val="000B2239"/>
    <w:rsid w:val="000F4837"/>
    <w:rsid w:val="00116231"/>
    <w:rsid w:val="00194719"/>
    <w:rsid w:val="00197F65"/>
    <w:rsid w:val="001A152F"/>
    <w:rsid w:val="001A70E2"/>
    <w:rsid w:val="001E518B"/>
    <w:rsid w:val="00214E8B"/>
    <w:rsid w:val="00250E2F"/>
    <w:rsid w:val="00257564"/>
    <w:rsid w:val="0026790D"/>
    <w:rsid w:val="002A34E0"/>
    <w:rsid w:val="002D6C93"/>
    <w:rsid w:val="002E7992"/>
    <w:rsid w:val="003141EC"/>
    <w:rsid w:val="00362B90"/>
    <w:rsid w:val="00365260"/>
    <w:rsid w:val="00397C2E"/>
    <w:rsid w:val="003E45A9"/>
    <w:rsid w:val="004018C7"/>
    <w:rsid w:val="00442285"/>
    <w:rsid w:val="0044300B"/>
    <w:rsid w:val="00443EE1"/>
    <w:rsid w:val="0045251B"/>
    <w:rsid w:val="00487C46"/>
    <w:rsid w:val="004F39BB"/>
    <w:rsid w:val="004F5175"/>
    <w:rsid w:val="00504CD6"/>
    <w:rsid w:val="005451A3"/>
    <w:rsid w:val="0056160B"/>
    <w:rsid w:val="005719F2"/>
    <w:rsid w:val="005A03A9"/>
    <w:rsid w:val="005B3E74"/>
    <w:rsid w:val="005C4F0D"/>
    <w:rsid w:val="005E1AF4"/>
    <w:rsid w:val="00607CA0"/>
    <w:rsid w:val="006145DE"/>
    <w:rsid w:val="00636FE1"/>
    <w:rsid w:val="00642326"/>
    <w:rsid w:val="0065510C"/>
    <w:rsid w:val="00691658"/>
    <w:rsid w:val="00691F5C"/>
    <w:rsid w:val="0070320E"/>
    <w:rsid w:val="007C609B"/>
    <w:rsid w:val="00804BF0"/>
    <w:rsid w:val="008304ED"/>
    <w:rsid w:val="00842980"/>
    <w:rsid w:val="008433BE"/>
    <w:rsid w:val="008622AB"/>
    <w:rsid w:val="008711AA"/>
    <w:rsid w:val="0087538F"/>
    <w:rsid w:val="008775B2"/>
    <w:rsid w:val="0088032C"/>
    <w:rsid w:val="008A2896"/>
    <w:rsid w:val="008D5ECE"/>
    <w:rsid w:val="008D769C"/>
    <w:rsid w:val="008E73FA"/>
    <w:rsid w:val="008F378D"/>
    <w:rsid w:val="008F3DD3"/>
    <w:rsid w:val="008F73C7"/>
    <w:rsid w:val="00944E5C"/>
    <w:rsid w:val="009521A9"/>
    <w:rsid w:val="00955E84"/>
    <w:rsid w:val="00980B55"/>
    <w:rsid w:val="00981170"/>
    <w:rsid w:val="00A16858"/>
    <w:rsid w:val="00A67D17"/>
    <w:rsid w:val="00A93F29"/>
    <w:rsid w:val="00B565F9"/>
    <w:rsid w:val="00BD5B5C"/>
    <w:rsid w:val="00BE1F25"/>
    <w:rsid w:val="00BF702A"/>
    <w:rsid w:val="00C06FA4"/>
    <w:rsid w:val="00C206F0"/>
    <w:rsid w:val="00C24193"/>
    <w:rsid w:val="00C60DA4"/>
    <w:rsid w:val="00C65816"/>
    <w:rsid w:val="00C744DE"/>
    <w:rsid w:val="00C83899"/>
    <w:rsid w:val="00CA087A"/>
    <w:rsid w:val="00CE746A"/>
    <w:rsid w:val="00CF050E"/>
    <w:rsid w:val="00D137F9"/>
    <w:rsid w:val="00D16AA2"/>
    <w:rsid w:val="00D76B74"/>
    <w:rsid w:val="00D813D9"/>
    <w:rsid w:val="00DA29FA"/>
    <w:rsid w:val="00DC6F88"/>
    <w:rsid w:val="00E018C4"/>
    <w:rsid w:val="00E71E86"/>
    <w:rsid w:val="00E71F77"/>
    <w:rsid w:val="00E94405"/>
    <w:rsid w:val="00EA5EEA"/>
    <w:rsid w:val="00EB5C56"/>
    <w:rsid w:val="00EC2A11"/>
    <w:rsid w:val="00EE3E26"/>
    <w:rsid w:val="00F46494"/>
    <w:rsid w:val="00F75168"/>
    <w:rsid w:val="00FC4D61"/>
    <w:rsid w:val="00FF0CF0"/>
    <w:rsid w:val="00FF31CD"/>
    <w:rsid w:val="03AF2015"/>
    <w:rsid w:val="0D814026"/>
    <w:rsid w:val="11286567"/>
    <w:rsid w:val="11BA041E"/>
    <w:rsid w:val="11C91AF8"/>
    <w:rsid w:val="174A6761"/>
    <w:rsid w:val="1C876837"/>
    <w:rsid w:val="293E60FF"/>
    <w:rsid w:val="34C6088D"/>
    <w:rsid w:val="36A9323B"/>
    <w:rsid w:val="375A7624"/>
    <w:rsid w:val="3A3A1378"/>
    <w:rsid w:val="3AB5795C"/>
    <w:rsid w:val="3C3976F6"/>
    <w:rsid w:val="3E683730"/>
    <w:rsid w:val="40202D3B"/>
    <w:rsid w:val="416A7499"/>
    <w:rsid w:val="55CF657E"/>
    <w:rsid w:val="5CB8254C"/>
    <w:rsid w:val="66B21CD0"/>
    <w:rsid w:val="677968CD"/>
    <w:rsid w:val="71997FEE"/>
    <w:rsid w:val="762B09C4"/>
    <w:rsid w:val="7D9D4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120" w:after="240"/>
      <w:jc w:val="both"/>
    </w:pPr>
    <w:rPr>
      <w:rFonts w:asciiTheme="minorHAnsi" w:hAnsiTheme="minorHAnsi" w:eastAsiaTheme="minorEastAsia" w:cstheme="minorBidi"/>
      <w:kern w:val="2"/>
      <w:sz w:val="22"/>
      <w:szCs w:val="22"/>
      <w:lang w:val="en-US" w:eastAsia="en-US"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pPr>
      <w:spacing w:before="0" w:after="0"/>
    </w:pPr>
    <w:rPr>
      <w:sz w:val="18"/>
      <w:szCs w:val="18"/>
    </w:rPr>
  </w:style>
  <w:style w:type="paragraph" w:styleId="3">
    <w:name w:val="footer"/>
    <w:basedOn w:val="1"/>
    <w:link w:val="9"/>
    <w:autoRedefine/>
    <w:unhideWhenUsed/>
    <w:qFormat/>
    <w:uiPriority w:val="99"/>
    <w:pPr>
      <w:widowControl w:val="0"/>
      <w:tabs>
        <w:tab w:val="center" w:pos="4153"/>
        <w:tab w:val="right" w:pos="8306"/>
      </w:tabs>
      <w:snapToGrid w:val="0"/>
      <w:spacing w:before="0" w:after="0"/>
      <w:jc w:val="left"/>
    </w:pPr>
    <w:rPr>
      <w:sz w:val="18"/>
      <w:szCs w:val="18"/>
      <w:lang w:eastAsia="zh-CN"/>
    </w:rPr>
  </w:style>
  <w:style w:type="paragraph" w:styleId="4">
    <w:name w:val="header"/>
    <w:basedOn w:val="1"/>
    <w:link w:val="8"/>
    <w:autoRedefine/>
    <w:unhideWhenUsed/>
    <w:qFormat/>
    <w:uiPriority w:val="99"/>
    <w:pPr>
      <w:widowControl w:val="0"/>
      <w:tabs>
        <w:tab w:val="center" w:pos="4153"/>
        <w:tab w:val="right" w:pos="8306"/>
      </w:tabs>
      <w:snapToGrid w:val="0"/>
      <w:spacing w:before="0" w:after="0"/>
      <w:jc w:val="center"/>
    </w:pPr>
    <w:rPr>
      <w:sz w:val="18"/>
      <w:szCs w:val="18"/>
      <w:lang w:eastAsia="zh-CN"/>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3"/>
    <w:autoRedefine/>
    <w:qFormat/>
    <w:uiPriority w:val="99"/>
    <w:rPr>
      <w:sz w:val="18"/>
      <w:szCs w:val="18"/>
    </w:rPr>
  </w:style>
  <w:style w:type="character" w:customStyle="1" w:styleId="10">
    <w:name w:val="批注框文本 字符"/>
    <w:basedOn w:val="7"/>
    <w:link w:val="2"/>
    <w:autoRedefine/>
    <w:semiHidden/>
    <w:qFormat/>
    <w:uiPriority w:val="99"/>
    <w:rPr>
      <w:sz w:val="18"/>
      <w:szCs w:val="18"/>
      <w:lang w:eastAsia="en-US"/>
    </w:rPr>
  </w:style>
  <w:style w:type="character" w:customStyle="1" w:styleId="11">
    <w:name w:val="font11"/>
    <w:basedOn w:val="7"/>
    <w:autoRedefine/>
    <w:qFormat/>
    <w:uiPriority w:val="0"/>
    <w:rPr>
      <w:rFonts w:hint="eastAsia" w:ascii="仿宋" w:hAnsi="仿宋" w:eastAsia="仿宋" w:cs="仿宋"/>
      <w:b/>
      <w:bCs/>
      <w:color w:val="000000"/>
      <w:sz w:val="24"/>
      <w:szCs w:val="24"/>
      <w:u w:val="none"/>
    </w:rPr>
  </w:style>
  <w:style w:type="character" w:customStyle="1" w:styleId="12">
    <w:name w:val="font21"/>
    <w:basedOn w:val="7"/>
    <w:autoRedefine/>
    <w:qFormat/>
    <w:uiPriority w:val="0"/>
    <w:rPr>
      <w:rFonts w:hint="eastAsia" w:ascii="仿宋" w:hAnsi="仿宋" w:eastAsia="仿宋" w:cs="仿宋"/>
      <w:color w:val="000000"/>
      <w:sz w:val="24"/>
      <w:szCs w:val="24"/>
      <w:u w:val="none"/>
    </w:rPr>
  </w:style>
  <w:style w:type="character" w:customStyle="1" w:styleId="13">
    <w:name w:val="font31"/>
    <w:basedOn w:val="7"/>
    <w:autoRedefine/>
    <w:qFormat/>
    <w:uiPriority w:val="0"/>
    <w:rPr>
      <w:rFonts w:hint="eastAsia" w:ascii="仿宋" w:hAnsi="仿宋" w:eastAsia="仿宋" w:cs="仿宋"/>
      <w:color w:val="000000"/>
      <w:sz w:val="24"/>
      <w:szCs w:val="24"/>
      <w:u w:val="none"/>
    </w:rPr>
  </w:style>
  <w:style w:type="character" w:customStyle="1" w:styleId="14">
    <w:name w:val="font41"/>
    <w:basedOn w:val="7"/>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721</Words>
  <Characters>4111</Characters>
  <Lines>34</Lines>
  <Paragraphs>9</Paragraphs>
  <TotalTime>6</TotalTime>
  <ScaleCrop>false</ScaleCrop>
  <LinksUpToDate>false</LinksUpToDate>
  <CharactersWithSpaces>4823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2024-05-07T07:00:00Z</dcterms:created>
  <dc:creator>阳 杨</dc:creator>
  <cp:lastModifiedBy>德忠</cp:lastModifiedBy>
  <cp:lastPrinted>2024-05-08T01:28:00Z</cp:lastPrinted>
  <dcterms:modified xsi:type="dcterms:W3CDTF">2024-05-09T03:59:17Z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C310FF63460545CABEF89011EFFD75EA_13</vt:lpwstr>
  </property>
</Properties>
</file>