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912808" w14:textId="77777777" w:rsidR="00B364F1" w:rsidRDefault="00B364F1" w:rsidP="00B364F1">
      <w:pPr>
        <w:spacing w:line="360" w:lineRule="auto"/>
        <w:ind w:firstLine="560"/>
        <w:rPr>
          <w:rFonts w:ascii="仿宋" w:eastAsia="仿宋" w:hAnsi="仿宋"/>
          <w:sz w:val="28"/>
          <w:szCs w:val="28"/>
        </w:rPr>
      </w:pPr>
      <w:r>
        <w:rPr>
          <w:rFonts w:ascii="仿宋" w:eastAsia="仿宋" w:hAnsi="仿宋" w:hint="eastAsia"/>
          <w:sz w:val="28"/>
          <w:szCs w:val="28"/>
        </w:rPr>
        <w:t>附件</w:t>
      </w:r>
      <w:r>
        <w:rPr>
          <w:rFonts w:ascii="仿宋" w:eastAsia="仿宋" w:hAnsi="仿宋"/>
          <w:sz w:val="28"/>
          <w:szCs w:val="28"/>
        </w:rPr>
        <w:t>2</w:t>
      </w:r>
      <w:r>
        <w:rPr>
          <w:rFonts w:ascii="仿宋" w:eastAsia="仿宋" w:hAnsi="仿宋" w:hint="eastAsia"/>
          <w:sz w:val="28"/>
          <w:szCs w:val="28"/>
        </w:rPr>
        <w:t>：</w:t>
      </w:r>
    </w:p>
    <w:p w14:paraId="07B96971" w14:textId="77777777" w:rsidR="00B364F1" w:rsidRDefault="00B364F1" w:rsidP="00B364F1">
      <w:pPr>
        <w:spacing w:line="360" w:lineRule="auto"/>
        <w:ind w:firstLine="643"/>
        <w:jc w:val="center"/>
        <w:rPr>
          <w:rFonts w:ascii="方正小标宋_GBK" w:eastAsia="方正小标宋_GBK" w:hAnsi="仿宋"/>
          <w:b/>
          <w:bCs/>
          <w:sz w:val="32"/>
          <w:szCs w:val="32"/>
        </w:rPr>
      </w:pPr>
      <w:r>
        <w:rPr>
          <w:rFonts w:ascii="方正小标宋_GBK" w:eastAsia="方正小标宋_GBK" w:hAnsi="仿宋" w:hint="eastAsia"/>
          <w:b/>
          <w:bCs/>
          <w:sz w:val="32"/>
          <w:szCs w:val="32"/>
        </w:rPr>
        <w:t>五年制高职体育与健康课程优秀教学设计</w:t>
      </w:r>
    </w:p>
    <w:p w14:paraId="6F0EBFCE" w14:textId="77777777" w:rsidR="00B364F1" w:rsidRDefault="00B364F1" w:rsidP="00B364F1">
      <w:pPr>
        <w:spacing w:line="360" w:lineRule="auto"/>
        <w:ind w:firstLine="643"/>
        <w:jc w:val="center"/>
        <w:rPr>
          <w:rFonts w:ascii="方正小标宋_GBK" w:eastAsia="方正小标宋_GBK" w:hAnsi="仿宋"/>
          <w:b/>
          <w:bCs/>
          <w:sz w:val="32"/>
          <w:szCs w:val="32"/>
        </w:rPr>
      </w:pPr>
      <w:r>
        <w:rPr>
          <w:rFonts w:ascii="方正小标宋_GBK" w:eastAsia="方正小标宋_GBK" w:hAnsi="仿宋" w:hint="eastAsia"/>
          <w:b/>
          <w:bCs/>
          <w:sz w:val="32"/>
          <w:szCs w:val="32"/>
        </w:rPr>
        <w:t>评分标准</w:t>
      </w:r>
      <w:r>
        <w:rPr>
          <w:rFonts w:ascii="方正小标宋_GBK" w:eastAsia="方正小标宋_GBK" w:hAnsi="仿宋"/>
          <w:b/>
          <w:bCs/>
          <w:sz w:val="32"/>
          <w:szCs w:val="32"/>
        </w:rPr>
        <w:t>(</w:t>
      </w:r>
      <w:r>
        <w:rPr>
          <w:rFonts w:ascii="方正小标宋_GBK" w:eastAsia="方正小标宋_GBK" w:hAnsi="仿宋" w:hint="eastAsia"/>
          <w:b/>
          <w:bCs/>
          <w:sz w:val="32"/>
          <w:szCs w:val="32"/>
        </w:rPr>
        <w:t>100</w:t>
      </w:r>
      <w:r>
        <w:rPr>
          <w:rFonts w:ascii="方正小标宋_GBK" w:eastAsia="方正小标宋_GBK" w:hAnsi="仿宋"/>
          <w:b/>
          <w:bCs/>
          <w:sz w:val="32"/>
          <w:szCs w:val="32"/>
        </w:rPr>
        <w:t>分)</w:t>
      </w:r>
    </w:p>
    <w:tbl>
      <w:tblPr>
        <w:tblStyle w:val="TableNormal"/>
        <w:tblW w:w="8429" w:type="dxa"/>
        <w:jc w:val="center"/>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483"/>
        <w:gridCol w:w="6084"/>
        <w:gridCol w:w="862"/>
      </w:tblGrid>
      <w:tr w:rsidR="00B364F1" w14:paraId="5D9C47CC" w14:textId="77777777" w:rsidTr="00105DA7">
        <w:trPr>
          <w:trHeight w:val="439"/>
          <w:jc w:val="center"/>
        </w:trPr>
        <w:tc>
          <w:tcPr>
            <w:tcW w:w="1483" w:type="dxa"/>
            <w:vAlign w:val="center"/>
          </w:tcPr>
          <w:p w14:paraId="23E1450A" w14:textId="77777777" w:rsidR="00B364F1" w:rsidRDefault="00B364F1" w:rsidP="00B364F1">
            <w:pPr>
              <w:spacing w:line="360" w:lineRule="auto"/>
              <w:jc w:val="center"/>
              <w:rPr>
                <w:rFonts w:ascii="仿宋" w:eastAsia="仿宋" w:hAnsi="仿宋" w:cs="宋体"/>
                <w:b/>
                <w:bCs/>
                <w:sz w:val="24"/>
                <w:szCs w:val="24"/>
              </w:rPr>
            </w:pPr>
            <w:r>
              <w:rPr>
                <w:rFonts w:ascii="仿宋" w:eastAsia="仿宋" w:hAnsi="仿宋" w:cs="宋体" w:hint="eastAsia"/>
                <w:b/>
                <w:bCs/>
                <w:spacing w:val="7"/>
                <w:sz w:val="24"/>
                <w:szCs w:val="24"/>
              </w:rPr>
              <w:t>评</w:t>
            </w:r>
            <w:r>
              <w:rPr>
                <w:rFonts w:ascii="仿宋" w:eastAsia="仿宋" w:hAnsi="仿宋" w:cs="宋体" w:hint="eastAsia"/>
                <w:b/>
                <w:bCs/>
                <w:spacing w:val="6"/>
                <w:sz w:val="24"/>
                <w:szCs w:val="24"/>
              </w:rPr>
              <w:t>价内容</w:t>
            </w:r>
          </w:p>
        </w:tc>
        <w:tc>
          <w:tcPr>
            <w:tcW w:w="6084" w:type="dxa"/>
            <w:vAlign w:val="center"/>
          </w:tcPr>
          <w:p w14:paraId="14224636" w14:textId="77777777" w:rsidR="00B364F1" w:rsidRDefault="00B364F1" w:rsidP="00105DA7">
            <w:pPr>
              <w:spacing w:line="360" w:lineRule="auto"/>
              <w:ind w:firstLine="510"/>
              <w:jc w:val="center"/>
              <w:rPr>
                <w:rFonts w:ascii="仿宋" w:eastAsia="仿宋" w:hAnsi="仿宋" w:cs="宋体"/>
                <w:b/>
                <w:bCs/>
                <w:sz w:val="24"/>
                <w:szCs w:val="24"/>
              </w:rPr>
            </w:pPr>
            <w:r>
              <w:rPr>
                <w:rFonts w:ascii="仿宋" w:eastAsia="仿宋" w:hAnsi="仿宋" w:cs="宋体" w:hint="eastAsia"/>
                <w:b/>
                <w:bCs/>
                <w:spacing w:val="7"/>
                <w:sz w:val="24"/>
                <w:szCs w:val="24"/>
              </w:rPr>
              <w:t>评 价 标 准</w:t>
            </w:r>
          </w:p>
        </w:tc>
        <w:tc>
          <w:tcPr>
            <w:tcW w:w="862" w:type="dxa"/>
            <w:vAlign w:val="center"/>
          </w:tcPr>
          <w:p w14:paraId="01EC343A" w14:textId="77777777" w:rsidR="00B364F1" w:rsidRDefault="00B364F1" w:rsidP="00B364F1">
            <w:pPr>
              <w:spacing w:line="360" w:lineRule="auto"/>
              <w:jc w:val="center"/>
              <w:rPr>
                <w:rFonts w:ascii="仿宋" w:eastAsia="仿宋" w:hAnsi="仿宋" w:cs="宋体"/>
                <w:b/>
                <w:bCs/>
                <w:sz w:val="24"/>
                <w:szCs w:val="24"/>
              </w:rPr>
            </w:pPr>
            <w:r>
              <w:rPr>
                <w:rFonts w:ascii="仿宋" w:eastAsia="仿宋" w:hAnsi="仿宋" w:cs="宋体" w:hint="eastAsia"/>
                <w:b/>
                <w:bCs/>
                <w:spacing w:val="1"/>
                <w:sz w:val="24"/>
                <w:szCs w:val="24"/>
              </w:rPr>
              <w:t>分</w:t>
            </w:r>
            <w:r>
              <w:rPr>
                <w:rFonts w:ascii="仿宋" w:eastAsia="仿宋" w:hAnsi="仿宋" w:cs="宋体" w:hint="eastAsia"/>
                <w:b/>
                <w:bCs/>
                <w:sz w:val="24"/>
                <w:szCs w:val="24"/>
              </w:rPr>
              <w:t>值</w:t>
            </w:r>
          </w:p>
        </w:tc>
      </w:tr>
      <w:tr w:rsidR="00B364F1" w14:paraId="2FD6AE1F" w14:textId="77777777" w:rsidTr="00105DA7">
        <w:trPr>
          <w:trHeight w:val="1198"/>
          <w:jc w:val="center"/>
        </w:trPr>
        <w:tc>
          <w:tcPr>
            <w:tcW w:w="1483" w:type="dxa"/>
            <w:vAlign w:val="center"/>
          </w:tcPr>
          <w:p w14:paraId="4F7B35D4" w14:textId="77777777" w:rsidR="00B364F1" w:rsidRDefault="00B364F1" w:rsidP="00B364F1">
            <w:pPr>
              <w:jc w:val="center"/>
              <w:rPr>
                <w:rFonts w:ascii="仿宋" w:eastAsia="仿宋" w:hAnsi="仿宋" w:cs="宋体"/>
                <w:sz w:val="24"/>
                <w:szCs w:val="24"/>
              </w:rPr>
            </w:pPr>
            <w:r>
              <w:rPr>
                <w:rFonts w:ascii="仿宋" w:eastAsia="仿宋" w:hAnsi="仿宋" w:cs="宋体" w:hint="eastAsia"/>
                <w:sz w:val="24"/>
                <w:szCs w:val="24"/>
              </w:rPr>
              <w:t>指导思想</w:t>
            </w:r>
          </w:p>
          <w:p w14:paraId="44CCD2E4" w14:textId="77777777" w:rsidR="00B364F1" w:rsidRDefault="00B364F1" w:rsidP="00B364F1">
            <w:pPr>
              <w:jc w:val="center"/>
              <w:rPr>
                <w:rFonts w:ascii="仿宋" w:eastAsia="仿宋" w:hAnsi="仿宋" w:cs="宋体"/>
                <w:sz w:val="24"/>
                <w:szCs w:val="24"/>
              </w:rPr>
            </w:pPr>
            <w:r>
              <w:rPr>
                <w:rFonts w:ascii="仿宋" w:eastAsia="仿宋" w:hAnsi="仿宋" w:cs="宋体" w:hint="eastAsia"/>
                <w:sz w:val="24"/>
                <w:szCs w:val="24"/>
              </w:rPr>
              <w:t>(10分)</w:t>
            </w:r>
          </w:p>
        </w:tc>
        <w:tc>
          <w:tcPr>
            <w:tcW w:w="6084" w:type="dxa"/>
            <w:vAlign w:val="center"/>
          </w:tcPr>
          <w:p w14:paraId="00C35C9C" w14:textId="77777777" w:rsidR="00B364F1" w:rsidRDefault="00B364F1" w:rsidP="00B364F1">
            <w:pPr>
              <w:ind w:leftChars="50" w:left="105" w:rightChars="50" w:right="105" w:firstLine="480"/>
              <w:rPr>
                <w:rFonts w:ascii="仿宋" w:eastAsia="仿宋" w:hAnsi="仿宋" w:cs="宋体"/>
                <w:sz w:val="24"/>
                <w:szCs w:val="24"/>
              </w:rPr>
            </w:pPr>
            <w:r>
              <w:rPr>
                <w:rFonts w:ascii="仿宋" w:eastAsia="仿宋" w:hAnsi="仿宋" w:cs="宋体" w:hint="eastAsia"/>
                <w:sz w:val="24"/>
                <w:szCs w:val="24"/>
              </w:rPr>
              <w:t>坚持立德树人根本任务，以核心素养为导向；</w:t>
            </w:r>
          </w:p>
          <w:p w14:paraId="61C46FBD" w14:textId="77777777" w:rsidR="00B364F1" w:rsidRDefault="00B364F1" w:rsidP="00B364F1">
            <w:pPr>
              <w:ind w:leftChars="50" w:left="105" w:rightChars="50" w:right="105" w:firstLine="480"/>
              <w:rPr>
                <w:rFonts w:ascii="仿宋" w:eastAsia="仿宋" w:hAnsi="仿宋" w:cs="宋体"/>
                <w:sz w:val="24"/>
                <w:szCs w:val="24"/>
              </w:rPr>
            </w:pPr>
            <w:r>
              <w:rPr>
                <w:rFonts w:ascii="仿宋" w:eastAsia="仿宋" w:hAnsi="仿宋" w:cs="宋体" w:hint="eastAsia"/>
                <w:sz w:val="24"/>
                <w:szCs w:val="24"/>
              </w:rPr>
              <w:t>凸显教学内容对学生核心素养培育以及学生综合素质提升的作用和价值</w:t>
            </w:r>
          </w:p>
        </w:tc>
        <w:tc>
          <w:tcPr>
            <w:tcW w:w="862" w:type="dxa"/>
            <w:vAlign w:val="center"/>
          </w:tcPr>
          <w:p w14:paraId="47FF7FCD" w14:textId="77777777" w:rsidR="00B364F1" w:rsidRDefault="00B364F1" w:rsidP="00B364F1">
            <w:pPr>
              <w:jc w:val="center"/>
              <w:rPr>
                <w:rFonts w:ascii="仿宋" w:eastAsia="仿宋" w:hAnsi="仿宋" w:cs="宋体"/>
                <w:sz w:val="24"/>
                <w:szCs w:val="24"/>
              </w:rPr>
            </w:pPr>
            <w:r>
              <w:rPr>
                <w:rFonts w:ascii="仿宋" w:eastAsia="仿宋" w:hAnsi="仿宋" w:cs="宋体" w:hint="eastAsia"/>
                <w:sz w:val="24"/>
                <w:szCs w:val="24"/>
              </w:rPr>
              <w:t>10</w:t>
            </w:r>
          </w:p>
        </w:tc>
      </w:tr>
      <w:tr w:rsidR="00B364F1" w14:paraId="15E68E1B" w14:textId="77777777" w:rsidTr="00105DA7">
        <w:trPr>
          <w:trHeight w:val="1104"/>
          <w:jc w:val="center"/>
        </w:trPr>
        <w:tc>
          <w:tcPr>
            <w:tcW w:w="1483" w:type="dxa"/>
            <w:vAlign w:val="center"/>
          </w:tcPr>
          <w:p w14:paraId="59E29C26" w14:textId="77777777" w:rsidR="00B364F1" w:rsidRDefault="00B364F1" w:rsidP="00B364F1">
            <w:pPr>
              <w:jc w:val="center"/>
              <w:rPr>
                <w:rFonts w:ascii="仿宋" w:eastAsia="仿宋" w:hAnsi="仿宋" w:cs="宋体"/>
                <w:sz w:val="24"/>
                <w:szCs w:val="24"/>
              </w:rPr>
            </w:pPr>
            <w:r>
              <w:rPr>
                <w:rFonts w:ascii="仿宋" w:eastAsia="仿宋" w:hAnsi="仿宋" w:cs="宋体" w:hint="eastAsia"/>
                <w:sz w:val="24"/>
                <w:szCs w:val="24"/>
              </w:rPr>
              <w:t>相关分析</w:t>
            </w:r>
          </w:p>
          <w:p w14:paraId="658D432E" w14:textId="77777777" w:rsidR="00B364F1" w:rsidRDefault="00B364F1" w:rsidP="00B364F1">
            <w:pPr>
              <w:jc w:val="center"/>
              <w:rPr>
                <w:rFonts w:ascii="仿宋" w:eastAsia="仿宋" w:hAnsi="仿宋" w:cs="宋体"/>
                <w:sz w:val="24"/>
                <w:szCs w:val="24"/>
              </w:rPr>
            </w:pPr>
            <w:r>
              <w:rPr>
                <w:rFonts w:ascii="仿宋" w:eastAsia="仿宋" w:hAnsi="仿宋" w:cs="宋体" w:hint="eastAsia"/>
                <w:sz w:val="24"/>
                <w:szCs w:val="24"/>
              </w:rPr>
              <w:t>(10分)</w:t>
            </w:r>
          </w:p>
        </w:tc>
        <w:tc>
          <w:tcPr>
            <w:tcW w:w="6084" w:type="dxa"/>
            <w:vAlign w:val="center"/>
          </w:tcPr>
          <w:p w14:paraId="775732B2" w14:textId="77777777" w:rsidR="00B364F1" w:rsidRDefault="00B364F1" w:rsidP="00B364F1">
            <w:pPr>
              <w:ind w:leftChars="50" w:left="105" w:rightChars="50" w:right="105" w:firstLine="480"/>
              <w:rPr>
                <w:rFonts w:ascii="仿宋" w:eastAsia="仿宋" w:hAnsi="仿宋" w:cs="宋体"/>
                <w:sz w:val="24"/>
                <w:szCs w:val="24"/>
              </w:rPr>
            </w:pPr>
            <w:r>
              <w:rPr>
                <w:rFonts w:ascii="仿宋" w:eastAsia="仿宋" w:hAnsi="仿宋" w:cs="宋体" w:hint="eastAsia"/>
                <w:sz w:val="24"/>
                <w:szCs w:val="24"/>
              </w:rPr>
              <w:t>对学生认知水平、生理与心理特点、能力水平等表述恰当、贴合实际；</w:t>
            </w:r>
          </w:p>
          <w:p w14:paraId="6740C196" w14:textId="77777777" w:rsidR="00B364F1" w:rsidRDefault="00B364F1" w:rsidP="00B364F1">
            <w:pPr>
              <w:ind w:leftChars="50" w:left="105" w:rightChars="50" w:right="105" w:firstLine="480"/>
              <w:rPr>
                <w:rFonts w:ascii="仿宋" w:eastAsia="仿宋" w:hAnsi="仿宋" w:cs="宋体"/>
                <w:sz w:val="24"/>
                <w:szCs w:val="24"/>
              </w:rPr>
            </w:pPr>
            <w:r>
              <w:rPr>
                <w:rFonts w:ascii="仿宋" w:eastAsia="仿宋" w:hAnsi="仿宋" w:cs="宋体" w:hint="eastAsia"/>
                <w:sz w:val="24"/>
                <w:szCs w:val="24"/>
              </w:rPr>
              <w:t>项目认知到位，技战术理解合理，相关知识丰富</w:t>
            </w:r>
          </w:p>
        </w:tc>
        <w:tc>
          <w:tcPr>
            <w:tcW w:w="862" w:type="dxa"/>
            <w:vAlign w:val="center"/>
          </w:tcPr>
          <w:p w14:paraId="3A4F7920" w14:textId="77777777" w:rsidR="00B364F1" w:rsidRDefault="00B364F1" w:rsidP="00B364F1">
            <w:pPr>
              <w:jc w:val="center"/>
              <w:rPr>
                <w:rFonts w:ascii="仿宋" w:eastAsia="仿宋" w:hAnsi="仿宋" w:cs="宋体"/>
                <w:sz w:val="24"/>
                <w:szCs w:val="24"/>
              </w:rPr>
            </w:pPr>
            <w:r>
              <w:rPr>
                <w:rFonts w:ascii="仿宋" w:eastAsia="仿宋" w:hAnsi="仿宋" w:cs="宋体" w:hint="eastAsia"/>
                <w:sz w:val="24"/>
                <w:szCs w:val="24"/>
              </w:rPr>
              <w:t>10</w:t>
            </w:r>
          </w:p>
        </w:tc>
      </w:tr>
      <w:tr w:rsidR="00B364F1" w14:paraId="38EB1DDB" w14:textId="77777777" w:rsidTr="00105DA7">
        <w:trPr>
          <w:trHeight w:val="933"/>
          <w:jc w:val="center"/>
        </w:trPr>
        <w:tc>
          <w:tcPr>
            <w:tcW w:w="1483" w:type="dxa"/>
            <w:vMerge w:val="restart"/>
            <w:vAlign w:val="center"/>
          </w:tcPr>
          <w:p w14:paraId="48E64E3E" w14:textId="77777777" w:rsidR="00B364F1" w:rsidRDefault="00B364F1" w:rsidP="00B364F1">
            <w:pPr>
              <w:jc w:val="center"/>
              <w:rPr>
                <w:rFonts w:ascii="仿宋" w:eastAsia="仿宋" w:hAnsi="仿宋" w:cs="宋体"/>
                <w:sz w:val="24"/>
                <w:szCs w:val="24"/>
              </w:rPr>
            </w:pPr>
            <w:r>
              <w:rPr>
                <w:rFonts w:ascii="仿宋" w:eastAsia="仿宋" w:hAnsi="仿宋" w:cs="宋体" w:hint="eastAsia"/>
                <w:sz w:val="24"/>
                <w:szCs w:val="24"/>
              </w:rPr>
              <w:t>教学</w:t>
            </w:r>
          </w:p>
          <w:p w14:paraId="46546F59" w14:textId="77777777" w:rsidR="00B364F1" w:rsidRDefault="00B364F1" w:rsidP="00B364F1">
            <w:pPr>
              <w:jc w:val="center"/>
              <w:rPr>
                <w:rFonts w:ascii="仿宋" w:eastAsia="仿宋" w:hAnsi="仿宋" w:cs="宋体"/>
                <w:sz w:val="24"/>
                <w:szCs w:val="24"/>
              </w:rPr>
            </w:pPr>
            <w:r>
              <w:rPr>
                <w:rFonts w:ascii="仿宋" w:eastAsia="仿宋" w:hAnsi="仿宋" w:cs="宋体" w:hint="eastAsia"/>
                <w:sz w:val="24"/>
                <w:szCs w:val="24"/>
              </w:rPr>
              <w:t>过程</w:t>
            </w:r>
          </w:p>
          <w:p w14:paraId="30408678" w14:textId="77777777" w:rsidR="00B364F1" w:rsidRDefault="00B364F1" w:rsidP="00B364F1">
            <w:pPr>
              <w:jc w:val="center"/>
              <w:rPr>
                <w:rFonts w:ascii="仿宋" w:eastAsia="仿宋" w:hAnsi="仿宋" w:cs="宋体"/>
                <w:sz w:val="24"/>
                <w:szCs w:val="24"/>
              </w:rPr>
            </w:pPr>
            <w:r>
              <w:rPr>
                <w:rFonts w:ascii="仿宋" w:eastAsia="仿宋" w:hAnsi="仿宋" w:cs="宋体" w:hint="eastAsia"/>
                <w:sz w:val="24"/>
                <w:szCs w:val="24"/>
              </w:rPr>
              <w:t>设计</w:t>
            </w:r>
          </w:p>
          <w:p w14:paraId="36737AF7" w14:textId="77777777" w:rsidR="00B364F1" w:rsidRDefault="00B364F1" w:rsidP="00B364F1">
            <w:pPr>
              <w:jc w:val="center"/>
              <w:rPr>
                <w:rFonts w:ascii="仿宋" w:eastAsia="仿宋" w:hAnsi="仿宋" w:cs="宋体"/>
                <w:sz w:val="24"/>
                <w:szCs w:val="24"/>
              </w:rPr>
            </w:pPr>
            <w:r>
              <w:rPr>
                <w:rFonts w:ascii="仿宋" w:eastAsia="仿宋" w:hAnsi="仿宋" w:cs="宋体" w:hint="eastAsia"/>
                <w:sz w:val="24"/>
                <w:szCs w:val="24"/>
              </w:rPr>
              <w:t>(60分)</w:t>
            </w:r>
          </w:p>
        </w:tc>
        <w:tc>
          <w:tcPr>
            <w:tcW w:w="6084" w:type="dxa"/>
            <w:tcBorders>
              <w:bottom w:val="single" w:sz="4" w:space="0" w:color="auto"/>
            </w:tcBorders>
            <w:vAlign w:val="center"/>
          </w:tcPr>
          <w:p w14:paraId="0741399D" w14:textId="77777777" w:rsidR="00B364F1" w:rsidRDefault="00B364F1" w:rsidP="00B364F1">
            <w:pPr>
              <w:ind w:leftChars="50" w:left="105" w:rightChars="50" w:right="105" w:firstLine="480"/>
              <w:rPr>
                <w:rFonts w:ascii="仿宋" w:eastAsia="仿宋" w:hAnsi="仿宋" w:cs="宋体"/>
                <w:sz w:val="24"/>
                <w:szCs w:val="24"/>
              </w:rPr>
            </w:pPr>
            <w:r>
              <w:rPr>
                <w:rFonts w:ascii="仿宋" w:eastAsia="仿宋" w:hAnsi="仿宋" w:cs="宋体" w:hint="eastAsia"/>
                <w:sz w:val="24"/>
                <w:szCs w:val="24"/>
              </w:rPr>
              <w:t xml:space="preserve">教学流程设计科学合理，教学过程系统优化，流程环节构思得当，技术应用预想合理，方法手段设计恰当 </w:t>
            </w:r>
          </w:p>
        </w:tc>
        <w:tc>
          <w:tcPr>
            <w:tcW w:w="862" w:type="dxa"/>
            <w:vAlign w:val="center"/>
          </w:tcPr>
          <w:p w14:paraId="6C4BF461" w14:textId="77777777" w:rsidR="00B364F1" w:rsidRDefault="00B364F1" w:rsidP="00B364F1">
            <w:pPr>
              <w:jc w:val="center"/>
              <w:rPr>
                <w:rFonts w:ascii="仿宋" w:eastAsia="仿宋" w:hAnsi="仿宋" w:cs="宋体"/>
                <w:sz w:val="24"/>
                <w:szCs w:val="24"/>
              </w:rPr>
            </w:pPr>
            <w:r>
              <w:rPr>
                <w:rFonts w:ascii="仿宋" w:eastAsia="仿宋" w:hAnsi="仿宋" w:cs="宋体" w:hint="eastAsia"/>
                <w:sz w:val="24"/>
                <w:szCs w:val="24"/>
              </w:rPr>
              <w:t>10</w:t>
            </w:r>
          </w:p>
        </w:tc>
      </w:tr>
      <w:tr w:rsidR="00B364F1" w14:paraId="56DA3267" w14:textId="77777777" w:rsidTr="00105DA7">
        <w:trPr>
          <w:trHeight w:val="933"/>
          <w:jc w:val="center"/>
        </w:trPr>
        <w:tc>
          <w:tcPr>
            <w:tcW w:w="1483" w:type="dxa"/>
            <w:vMerge/>
            <w:vAlign w:val="center"/>
          </w:tcPr>
          <w:p w14:paraId="2EE534B3" w14:textId="77777777" w:rsidR="00B364F1" w:rsidRDefault="00B364F1" w:rsidP="00B364F1">
            <w:pPr>
              <w:ind w:firstLine="480"/>
              <w:jc w:val="center"/>
              <w:rPr>
                <w:rFonts w:ascii="仿宋" w:eastAsia="仿宋" w:hAnsi="仿宋" w:cs="宋体"/>
                <w:sz w:val="24"/>
                <w:szCs w:val="24"/>
              </w:rPr>
            </w:pPr>
          </w:p>
        </w:tc>
        <w:tc>
          <w:tcPr>
            <w:tcW w:w="6084" w:type="dxa"/>
            <w:tcBorders>
              <w:bottom w:val="single" w:sz="4" w:space="0" w:color="auto"/>
            </w:tcBorders>
            <w:vAlign w:val="center"/>
          </w:tcPr>
          <w:p w14:paraId="2A237E36" w14:textId="77777777" w:rsidR="00B364F1" w:rsidRDefault="00B364F1" w:rsidP="00B364F1">
            <w:pPr>
              <w:ind w:leftChars="50" w:left="105" w:rightChars="50" w:right="105" w:firstLine="480"/>
              <w:rPr>
                <w:rFonts w:ascii="仿宋" w:eastAsia="仿宋" w:hAnsi="仿宋" w:cs="宋体"/>
                <w:sz w:val="24"/>
                <w:szCs w:val="24"/>
              </w:rPr>
            </w:pPr>
            <w:r>
              <w:rPr>
                <w:rFonts w:ascii="仿宋" w:eastAsia="仿宋" w:hAnsi="仿宋" w:cs="宋体" w:hint="eastAsia"/>
                <w:sz w:val="24"/>
                <w:szCs w:val="24"/>
              </w:rPr>
              <w:t>教学内容选择科学严谨、容量适度，安排合理、衔接有序、结构清晰，凸显职业教育类型特色</w:t>
            </w:r>
          </w:p>
        </w:tc>
        <w:tc>
          <w:tcPr>
            <w:tcW w:w="862" w:type="dxa"/>
            <w:vAlign w:val="center"/>
          </w:tcPr>
          <w:p w14:paraId="2EADA686" w14:textId="77777777" w:rsidR="00B364F1" w:rsidRDefault="00B364F1" w:rsidP="00B364F1">
            <w:pPr>
              <w:jc w:val="center"/>
              <w:rPr>
                <w:rFonts w:ascii="仿宋" w:eastAsia="仿宋" w:hAnsi="仿宋" w:cs="宋体"/>
                <w:sz w:val="24"/>
                <w:szCs w:val="24"/>
              </w:rPr>
            </w:pPr>
            <w:r>
              <w:rPr>
                <w:rFonts w:ascii="仿宋" w:eastAsia="仿宋" w:hAnsi="仿宋" w:cs="宋体" w:hint="eastAsia"/>
                <w:sz w:val="24"/>
                <w:szCs w:val="24"/>
              </w:rPr>
              <w:t>10</w:t>
            </w:r>
          </w:p>
        </w:tc>
      </w:tr>
      <w:tr w:rsidR="00B364F1" w14:paraId="2327A778" w14:textId="77777777" w:rsidTr="00105DA7">
        <w:trPr>
          <w:trHeight w:val="933"/>
          <w:jc w:val="center"/>
        </w:trPr>
        <w:tc>
          <w:tcPr>
            <w:tcW w:w="1483" w:type="dxa"/>
            <w:vMerge/>
            <w:vAlign w:val="center"/>
          </w:tcPr>
          <w:p w14:paraId="0BCC7D73" w14:textId="77777777" w:rsidR="00B364F1" w:rsidRDefault="00B364F1" w:rsidP="00B364F1">
            <w:pPr>
              <w:ind w:firstLine="480"/>
              <w:jc w:val="center"/>
              <w:rPr>
                <w:rFonts w:ascii="仿宋" w:eastAsia="仿宋" w:hAnsi="仿宋" w:cs="宋体"/>
                <w:sz w:val="24"/>
                <w:szCs w:val="24"/>
              </w:rPr>
            </w:pPr>
          </w:p>
        </w:tc>
        <w:tc>
          <w:tcPr>
            <w:tcW w:w="6084" w:type="dxa"/>
            <w:tcBorders>
              <w:bottom w:val="single" w:sz="4" w:space="0" w:color="auto"/>
            </w:tcBorders>
            <w:vAlign w:val="center"/>
          </w:tcPr>
          <w:p w14:paraId="3EF56B0F" w14:textId="77777777" w:rsidR="00B364F1" w:rsidRDefault="00B364F1" w:rsidP="00B364F1">
            <w:pPr>
              <w:ind w:leftChars="50" w:left="105" w:rightChars="50" w:right="105" w:firstLine="480"/>
              <w:rPr>
                <w:rFonts w:ascii="仿宋" w:eastAsia="仿宋" w:hAnsi="仿宋" w:cs="宋体"/>
                <w:sz w:val="24"/>
                <w:szCs w:val="24"/>
              </w:rPr>
            </w:pPr>
            <w:r>
              <w:rPr>
                <w:rFonts w:ascii="仿宋" w:eastAsia="仿宋" w:hAnsi="仿宋" w:cs="宋体" w:hint="eastAsia"/>
                <w:sz w:val="24"/>
                <w:szCs w:val="24"/>
              </w:rPr>
              <w:t>教学目标表述紧扣核心素养，具体清晰、精炼规范、重点突出，具有较强的系统性和逻辑性</w:t>
            </w:r>
          </w:p>
        </w:tc>
        <w:tc>
          <w:tcPr>
            <w:tcW w:w="862" w:type="dxa"/>
            <w:vAlign w:val="center"/>
          </w:tcPr>
          <w:p w14:paraId="681906D2" w14:textId="77777777" w:rsidR="00B364F1" w:rsidRDefault="00B364F1" w:rsidP="00B364F1">
            <w:pPr>
              <w:jc w:val="center"/>
              <w:rPr>
                <w:rFonts w:ascii="仿宋" w:eastAsia="仿宋" w:hAnsi="仿宋" w:cs="宋体"/>
                <w:sz w:val="24"/>
                <w:szCs w:val="24"/>
              </w:rPr>
            </w:pPr>
            <w:r>
              <w:rPr>
                <w:rFonts w:ascii="仿宋" w:eastAsia="仿宋" w:hAnsi="仿宋" w:cs="宋体" w:hint="eastAsia"/>
                <w:sz w:val="24"/>
                <w:szCs w:val="24"/>
              </w:rPr>
              <w:t>10</w:t>
            </w:r>
          </w:p>
        </w:tc>
      </w:tr>
      <w:tr w:rsidR="00B364F1" w14:paraId="7C9ADD6F" w14:textId="77777777" w:rsidTr="00105DA7">
        <w:trPr>
          <w:trHeight w:val="405"/>
          <w:jc w:val="center"/>
        </w:trPr>
        <w:tc>
          <w:tcPr>
            <w:tcW w:w="1483" w:type="dxa"/>
            <w:vMerge/>
            <w:vAlign w:val="center"/>
          </w:tcPr>
          <w:p w14:paraId="43505FC4" w14:textId="77777777" w:rsidR="00B364F1" w:rsidRDefault="00B364F1" w:rsidP="00B364F1">
            <w:pPr>
              <w:ind w:firstLine="480"/>
              <w:jc w:val="center"/>
              <w:rPr>
                <w:rFonts w:ascii="仿宋" w:eastAsia="仿宋" w:hAnsi="仿宋" w:cs="宋体"/>
                <w:sz w:val="24"/>
                <w:szCs w:val="24"/>
              </w:rPr>
            </w:pPr>
          </w:p>
        </w:tc>
        <w:tc>
          <w:tcPr>
            <w:tcW w:w="6084" w:type="dxa"/>
            <w:tcBorders>
              <w:top w:val="single" w:sz="4" w:space="0" w:color="auto"/>
            </w:tcBorders>
            <w:vAlign w:val="center"/>
          </w:tcPr>
          <w:p w14:paraId="7D76AC61" w14:textId="77777777" w:rsidR="00B364F1" w:rsidRDefault="00B364F1" w:rsidP="00B364F1">
            <w:pPr>
              <w:ind w:leftChars="50" w:left="105" w:rightChars="50" w:right="105" w:firstLine="480"/>
              <w:rPr>
                <w:rFonts w:ascii="仿宋" w:eastAsia="仿宋" w:hAnsi="仿宋" w:cs="宋体"/>
                <w:sz w:val="24"/>
                <w:szCs w:val="24"/>
              </w:rPr>
            </w:pPr>
            <w:r>
              <w:rPr>
                <w:rFonts w:ascii="仿宋" w:eastAsia="仿宋" w:hAnsi="仿宋" w:cs="宋体" w:hint="eastAsia"/>
                <w:sz w:val="24"/>
                <w:szCs w:val="24"/>
              </w:rPr>
              <w:t>教学重难点突出，把握准确，处理恰当</w:t>
            </w:r>
          </w:p>
        </w:tc>
        <w:tc>
          <w:tcPr>
            <w:tcW w:w="862" w:type="dxa"/>
            <w:vAlign w:val="center"/>
          </w:tcPr>
          <w:p w14:paraId="4CBFFEB2" w14:textId="77777777" w:rsidR="00B364F1" w:rsidRDefault="00B364F1" w:rsidP="00B364F1">
            <w:pPr>
              <w:jc w:val="center"/>
              <w:rPr>
                <w:rFonts w:ascii="仿宋" w:eastAsia="仿宋" w:hAnsi="仿宋" w:cs="宋体"/>
                <w:sz w:val="24"/>
                <w:szCs w:val="24"/>
              </w:rPr>
            </w:pPr>
            <w:r>
              <w:rPr>
                <w:rFonts w:ascii="仿宋" w:eastAsia="仿宋" w:hAnsi="仿宋" w:cs="宋体" w:hint="eastAsia"/>
                <w:sz w:val="24"/>
                <w:szCs w:val="24"/>
              </w:rPr>
              <w:t>10</w:t>
            </w:r>
          </w:p>
        </w:tc>
      </w:tr>
      <w:tr w:rsidR="00B364F1" w14:paraId="11CF154A" w14:textId="77777777" w:rsidTr="00105DA7">
        <w:trPr>
          <w:trHeight w:val="1315"/>
          <w:jc w:val="center"/>
        </w:trPr>
        <w:tc>
          <w:tcPr>
            <w:tcW w:w="1483" w:type="dxa"/>
            <w:vMerge/>
            <w:vAlign w:val="center"/>
          </w:tcPr>
          <w:p w14:paraId="5C2DE54E" w14:textId="77777777" w:rsidR="00B364F1" w:rsidRDefault="00B364F1" w:rsidP="00B364F1">
            <w:pPr>
              <w:ind w:firstLine="480"/>
              <w:jc w:val="center"/>
              <w:rPr>
                <w:rFonts w:ascii="仿宋" w:eastAsia="仿宋" w:hAnsi="仿宋" w:cs="宋体"/>
                <w:sz w:val="24"/>
                <w:szCs w:val="24"/>
              </w:rPr>
            </w:pPr>
          </w:p>
        </w:tc>
        <w:tc>
          <w:tcPr>
            <w:tcW w:w="6084" w:type="dxa"/>
            <w:vAlign w:val="center"/>
          </w:tcPr>
          <w:p w14:paraId="67C2D672" w14:textId="77777777" w:rsidR="00B364F1" w:rsidRDefault="00B364F1" w:rsidP="00B364F1">
            <w:pPr>
              <w:ind w:leftChars="50" w:left="105" w:rightChars="50" w:right="105" w:firstLine="480"/>
              <w:rPr>
                <w:rFonts w:ascii="仿宋" w:eastAsia="仿宋" w:hAnsi="仿宋" w:cs="宋体"/>
                <w:sz w:val="24"/>
                <w:szCs w:val="24"/>
              </w:rPr>
            </w:pPr>
            <w:r>
              <w:rPr>
                <w:rFonts w:ascii="仿宋" w:eastAsia="仿宋" w:hAnsi="仿宋" w:cs="宋体" w:hint="eastAsia"/>
                <w:sz w:val="24"/>
                <w:szCs w:val="24"/>
              </w:rPr>
              <w:t>教学方法准确适切，多样且有效，能支持教学内容的完成以及教学目标的实现</w:t>
            </w:r>
          </w:p>
          <w:p w14:paraId="38A9CFF2" w14:textId="77777777" w:rsidR="00B364F1" w:rsidRDefault="00B364F1" w:rsidP="00B364F1">
            <w:pPr>
              <w:ind w:leftChars="50" w:left="105" w:rightChars="50" w:right="105" w:firstLine="480"/>
              <w:rPr>
                <w:rFonts w:ascii="仿宋" w:eastAsia="仿宋" w:hAnsi="仿宋" w:cs="宋体"/>
                <w:sz w:val="24"/>
                <w:szCs w:val="24"/>
              </w:rPr>
            </w:pPr>
            <w:r>
              <w:rPr>
                <w:rFonts w:ascii="仿宋" w:eastAsia="仿宋" w:hAnsi="仿宋" w:cs="宋体" w:hint="eastAsia"/>
                <w:sz w:val="24"/>
                <w:szCs w:val="24"/>
              </w:rPr>
              <w:t>教学辅助手段科学合理，场地器材及信息化教学手段运用恰当</w:t>
            </w:r>
          </w:p>
        </w:tc>
        <w:tc>
          <w:tcPr>
            <w:tcW w:w="862" w:type="dxa"/>
            <w:vAlign w:val="center"/>
          </w:tcPr>
          <w:p w14:paraId="659B4C68" w14:textId="77777777" w:rsidR="00B364F1" w:rsidRDefault="00B364F1" w:rsidP="00B364F1">
            <w:pPr>
              <w:jc w:val="center"/>
              <w:rPr>
                <w:rFonts w:ascii="仿宋" w:eastAsia="仿宋" w:hAnsi="仿宋" w:cs="宋体"/>
                <w:sz w:val="24"/>
                <w:szCs w:val="24"/>
              </w:rPr>
            </w:pPr>
            <w:r>
              <w:rPr>
                <w:rFonts w:ascii="仿宋" w:eastAsia="仿宋" w:hAnsi="仿宋" w:cs="宋体" w:hint="eastAsia"/>
                <w:sz w:val="24"/>
                <w:szCs w:val="24"/>
              </w:rPr>
              <w:t>10</w:t>
            </w:r>
          </w:p>
        </w:tc>
      </w:tr>
      <w:tr w:rsidR="00B364F1" w14:paraId="7A764B1B" w14:textId="77777777" w:rsidTr="00105DA7">
        <w:trPr>
          <w:trHeight w:val="849"/>
          <w:jc w:val="center"/>
        </w:trPr>
        <w:tc>
          <w:tcPr>
            <w:tcW w:w="1483" w:type="dxa"/>
            <w:vMerge/>
            <w:vAlign w:val="center"/>
          </w:tcPr>
          <w:p w14:paraId="507073C0" w14:textId="77777777" w:rsidR="00B364F1" w:rsidRDefault="00B364F1" w:rsidP="00B364F1">
            <w:pPr>
              <w:ind w:firstLine="480"/>
              <w:jc w:val="center"/>
              <w:rPr>
                <w:rFonts w:ascii="仿宋" w:eastAsia="仿宋" w:hAnsi="仿宋" w:cs="宋体"/>
                <w:sz w:val="24"/>
                <w:szCs w:val="24"/>
              </w:rPr>
            </w:pPr>
          </w:p>
        </w:tc>
        <w:tc>
          <w:tcPr>
            <w:tcW w:w="6084" w:type="dxa"/>
            <w:vAlign w:val="center"/>
          </w:tcPr>
          <w:p w14:paraId="05156B9D" w14:textId="77777777" w:rsidR="00B364F1" w:rsidRDefault="00B364F1" w:rsidP="00B364F1">
            <w:pPr>
              <w:ind w:leftChars="50" w:left="105" w:rightChars="50" w:right="105" w:firstLine="480"/>
              <w:rPr>
                <w:rFonts w:ascii="仿宋" w:eastAsia="仿宋" w:hAnsi="仿宋" w:cs="宋体"/>
                <w:sz w:val="24"/>
                <w:szCs w:val="24"/>
              </w:rPr>
            </w:pPr>
            <w:r>
              <w:rPr>
                <w:rFonts w:ascii="仿宋" w:eastAsia="仿宋" w:hAnsi="仿宋" w:cs="宋体" w:hint="eastAsia"/>
                <w:sz w:val="24"/>
                <w:szCs w:val="24"/>
              </w:rPr>
              <w:t>结合教学内容，挖掘提炼其中所蕴含的思想价值和精神内涵，合理</w:t>
            </w:r>
            <w:proofErr w:type="gramStart"/>
            <w:r>
              <w:rPr>
                <w:rFonts w:ascii="仿宋" w:eastAsia="仿宋" w:hAnsi="仿宋" w:cs="宋体" w:hint="eastAsia"/>
                <w:sz w:val="24"/>
                <w:szCs w:val="24"/>
              </w:rPr>
              <w:t>融入思政教育</w:t>
            </w:r>
            <w:proofErr w:type="gramEnd"/>
            <w:r>
              <w:rPr>
                <w:rFonts w:ascii="仿宋" w:eastAsia="仿宋" w:hAnsi="仿宋" w:cs="宋体" w:hint="eastAsia"/>
                <w:sz w:val="24"/>
                <w:szCs w:val="24"/>
              </w:rPr>
              <w:t>、劳动教育、美育等内容</w:t>
            </w:r>
          </w:p>
        </w:tc>
        <w:tc>
          <w:tcPr>
            <w:tcW w:w="862" w:type="dxa"/>
            <w:vAlign w:val="center"/>
          </w:tcPr>
          <w:p w14:paraId="21CE17DD" w14:textId="77777777" w:rsidR="00B364F1" w:rsidRDefault="00B364F1" w:rsidP="00B364F1">
            <w:pPr>
              <w:jc w:val="center"/>
              <w:rPr>
                <w:rFonts w:ascii="仿宋" w:eastAsia="仿宋" w:hAnsi="仿宋" w:cs="宋体"/>
                <w:sz w:val="24"/>
                <w:szCs w:val="24"/>
              </w:rPr>
            </w:pPr>
            <w:r>
              <w:rPr>
                <w:rFonts w:ascii="仿宋" w:eastAsia="仿宋" w:hAnsi="仿宋" w:cs="宋体" w:hint="eastAsia"/>
                <w:sz w:val="24"/>
                <w:szCs w:val="24"/>
              </w:rPr>
              <w:t>5</w:t>
            </w:r>
          </w:p>
        </w:tc>
      </w:tr>
      <w:tr w:rsidR="00B364F1" w14:paraId="536C713B" w14:textId="77777777" w:rsidTr="00105DA7">
        <w:trPr>
          <w:trHeight w:val="738"/>
          <w:jc w:val="center"/>
        </w:trPr>
        <w:tc>
          <w:tcPr>
            <w:tcW w:w="1483" w:type="dxa"/>
            <w:vMerge/>
            <w:vAlign w:val="center"/>
          </w:tcPr>
          <w:p w14:paraId="272C3223" w14:textId="77777777" w:rsidR="00B364F1" w:rsidRDefault="00B364F1" w:rsidP="00B364F1">
            <w:pPr>
              <w:ind w:firstLine="480"/>
              <w:jc w:val="center"/>
              <w:rPr>
                <w:rFonts w:ascii="仿宋" w:eastAsia="仿宋" w:hAnsi="仿宋" w:cs="宋体"/>
                <w:sz w:val="24"/>
                <w:szCs w:val="24"/>
              </w:rPr>
            </w:pPr>
          </w:p>
        </w:tc>
        <w:tc>
          <w:tcPr>
            <w:tcW w:w="6084" w:type="dxa"/>
            <w:vAlign w:val="center"/>
          </w:tcPr>
          <w:p w14:paraId="658C2EC5" w14:textId="77777777" w:rsidR="00B364F1" w:rsidRDefault="00B364F1" w:rsidP="00B364F1">
            <w:pPr>
              <w:ind w:leftChars="50" w:left="105" w:rightChars="50" w:right="105" w:firstLine="480"/>
              <w:rPr>
                <w:rFonts w:ascii="仿宋" w:eastAsia="仿宋" w:hAnsi="仿宋" w:cs="宋体"/>
                <w:sz w:val="24"/>
                <w:szCs w:val="24"/>
              </w:rPr>
            </w:pPr>
            <w:r>
              <w:rPr>
                <w:rFonts w:ascii="仿宋" w:eastAsia="仿宋" w:hAnsi="仿宋" w:cs="宋体" w:hint="eastAsia"/>
                <w:sz w:val="24"/>
                <w:szCs w:val="24"/>
              </w:rPr>
              <w:t>注重过程性评价与结果性评价相结合，针对目标要求开展教学与实践的考核与评价</w:t>
            </w:r>
          </w:p>
        </w:tc>
        <w:tc>
          <w:tcPr>
            <w:tcW w:w="862" w:type="dxa"/>
            <w:vAlign w:val="center"/>
          </w:tcPr>
          <w:p w14:paraId="4DEB3566" w14:textId="77777777" w:rsidR="00B364F1" w:rsidRDefault="00B364F1" w:rsidP="00B364F1">
            <w:pPr>
              <w:jc w:val="center"/>
              <w:rPr>
                <w:rFonts w:ascii="仿宋" w:eastAsia="仿宋" w:hAnsi="仿宋" w:cs="宋体"/>
                <w:sz w:val="24"/>
                <w:szCs w:val="24"/>
              </w:rPr>
            </w:pPr>
            <w:r>
              <w:rPr>
                <w:rFonts w:ascii="仿宋" w:eastAsia="仿宋" w:hAnsi="仿宋" w:cs="宋体" w:hint="eastAsia"/>
                <w:sz w:val="24"/>
                <w:szCs w:val="24"/>
              </w:rPr>
              <w:t>5</w:t>
            </w:r>
          </w:p>
        </w:tc>
      </w:tr>
      <w:tr w:rsidR="00B364F1" w14:paraId="09A1BB51" w14:textId="77777777" w:rsidTr="00105DA7">
        <w:trPr>
          <w:trHeight w:val="915"/>
          <w:jc w:val="center"/>
        </w:trPr>
        <w:tc>
          <w:tcPr>
            <w:tcW w:w="1483" w:type="dxa"/>
            <w:vAlign w:val="center"/>
          </w:tcPr>
          <w:p w14:paraId="0240C2D9" w14:textId="77777777" w:rsidR="00B364F1" w:rsidRDefault="00B364F1" w:rsidP="00B364F1">
            <w:pPr>
              <w:jc w:val="center"/>
              <w:rPr>
                <w:rFonts w:ascii="仿宋" w:eastAsia="仿宋" w:hAnsi="仿宋" w:cs="宋体"/>
                <w:sz w:val="24"/>
                <w:szCs w:val="24"/>
              </w:rPr>
            </w:pPr>
            <w:r>
              <w:rPr>
                <w:rFonts w:ascii="仿宋" w:eastAsia="仿宋" w:hAnsi="仿宋" w:cs="宋体" w:hint="eastAsia"/>
                <w:sz w:val="24"/>
                <w:szCs w:val="24"/>
              </w:rPr>
              <w:t>延伸设计</w:t>
            </w:r>
          </w:p>
          <w:p w14:paraId="097FAD37" w14:textId="77777777" w:rsidR="00B364F1" w:rsidRDefault="00B364F1" w:rsidP="00B364F1">
            <w:pPr>
              <w:jc w:val="center"/>
              <w:rPr>
                <w:rFonts w:ascii="仿宋" w:eastAsia="仿宋" w:hAnsi="仿宋" w:cs="宋体"/>
                <w:sz w:val="24"/>
                <w:szCs w:val="24"/>
              </w:rPr>
            </w:pPr>
            <w:r>
              <w:rPr>
                <w:rFonts w:ascii="仿宋" w:eastAsia="仿宋" w:hAnsi="仿宋" w:cs="宋体" w:hint="eastAsia"/>
                <w:sz w:val="24"/>
                <w:szCs w:val="24"/>
              </w:rPr>
              <w:t>(10分)</w:t>
            </w:r>
          </w:p>
        </w:tc>
        <w:tc>
          <w:tcPr>
            <w:tcW w:w="6084" w:type="dxa"/>
            <w:vAlign w:val="center"/>
          </w:tcPr>
          <w:p w14:paraId="0224DB2C" w14:textId="77777777" w:rsidR="00B364F1" w:rsidRDefault="00B364F1" w:rsidP="00B364F1">
            <w:pPr>
              <w:ind w:leftChars="50" w:left="105" w:rightChars="50" w:right="105" w:firstLine="480"/>
              <w:rPr>
                <w:rFonts w:ascii="仿宋" w:eastAsia="仿宋" w:hAnsi="仿宋" w:cs="宋体"/>
                <w:sz w:val="24"/>
                <w:szCs w:val="24"/>
              </w:rPr>
            </w:pPr>
            <w:r>
              <w:rPr>
                <w:rFonts w:ascii="仿宋" w:eastAsia="仿宋" w:hAnsi="仿宋" w:cs="宋体" w:hint="eastAsia"/>
                <w:sz w:val="24"/>
                <w:szCs w:val="24"/>
              </w:rPr>
              <w:t>课后学练安排符合教学目标，有助强化学习目标的达成；</w:t>
            </w:r>
          </w:p>
          <w:p w14:paraId="5AF8D654" w14:textId="77777777" w:rsidR="00B364F1" w:rsidRDefault="00B364F1" w:rsidP="00B364F1">
            <w:pPr>
              <w:ind w:leftChars="50" w:left="105" w:rightChars="50" w:right="105" w:firstLine="480"/>
              <w:rPr>
                <w:rFonts w:ascii="仿宋" w:eastAsia="仿宋" w:hAnsi="仿宋" w:cs="宋体"/>
                <w:sz w:val="24"/>
                <w:szCs w:val="24"/>
              </w:rPr>
            </w:pPr>
            <w:r>
              <w:rPr>
                <w:rFonts w:ascii="仿宋" w:eastAsia="仿宋" w:hAnsi="仿宋" w:cs="宋体" w:hint="eastAsia"/>
                <w:sz w:val="24"/>
                <w:szCs w:val="24"/>
              </w:rPr>
              <w:t>教学反思深刻，改进举措针对性强、扎实有效</w:t>
            </w:r>
          </w:p>
        </w:tc>
        <w:tc>
          <w:tcPr>
            <w:tcW w:w="862" w:type="dxa"/>
            <w:vAlign w:val="center"/>
          </w:tcPr>
          <w:p w14:paraId="17433DAC" w14:textId="77777777" w:rsidR="00B364F1" w:rsidRDefault="00B364F1" w:rsidP="00B364F1">
            <w:pPr>
              <w:jc w:val="center"/>
              <w:rPr>
                <w:rFonts w:ascii="仿宋" w:eastAsia="仿宋" w:hAnsi="仿宋" w:cs="宋体"/>
                <w:sz w:val="24"/>
                <w:szCs w:val="24"/>
              </w:rPr>
            </w:pPr>
            <w:r>
              <w:rPr>
                <w:rFonts w:ascii="仿宋" w:eastAsia="仿宋" w:hAnsi="仿宋" w:cs="宋体" w:hint="eastAsia"/>
                <w:sz w:val="24"/>
                <w:szCs w:val="24"/>
              </w:rPr>
              <w:t>10</w:t>
            </w:r>
          </w:p>
        </w:tc>
      </w:tr>
      <w:tr w:rsidR="00B364F1" w14:paraId="1EB36B58" w14:textId="77777777" w:rsidTr="00105DA7">
        <w:trPr>
          <w:trHeight w:val="856"/>
          <w:jc w:val="center"/>
        </w:trPr>
        <w:tc>
          <w:tcPr>
            <w:tcW w:w="1483" w:type="dxa"/>
            <w:vAlign w:val="center"/>
          </w:tcPr>
          <w:p w14:paraId="69C30CA6" w14:textId="77777777" w:rsidR="00B364F1" w:rsidRDefault="00B364F1" w:rsidP="00B364F1">
            <w:pPr>
              <w:jc w:val="center"/>
              <w:rPr>
                <w:rFonts w:ascii="仿宋" w:eastAsia="仿宋" w:hAnsi="仿宋" w:cs="宋体"/>
                <w:sz w:val="24"/>
                <w:szCs w:val="24"/>
              </w:rPr>
            </w:pPr>
            <w:r>
              <w:rPr>
                <w:rFonts w:ascii="仿宋" w:eastAsia="仿宋" w:hAnsi="仿宋" w:cs="宋体" w:hint="eastAsia"/>
                <w:sz w:val="24"/>
                <w:szCs w:val="24"/>
              </w:rPr>
              <w:t>文档规范</w:t>
            </w:r>
          </w:p>
          <w:p w14:paraId="1DFB8C7D" w14:textId="7AC93709" w:rsidR="00B364F1" w:rsidRDefault="00B364F1" w:rsidP="00B364F1">
            <w:pPr>
              <w:jc w:val="center"/>
              <w:rPr>
                <w:rFonts w:ascii="仿宋" w:eastAsia="仿宋" w:hAnsi="仿宋" w:cs="宋体"/>
                <w:sz w:val="24"/>
                <w:szCs w:val="24"/>
              </w:rPr>
            </w:pPr>
            <w:r>
              <w:rPr>
                <w:rFonts w:ascii="仿宋" w:eastAsia="仿宋" w:hAnsi="仿宋" w:cs="宋体" w:hint="eastAsia"/>
                <w:sz w:val="24"/>
                <w:szCs w:val="24"/>
              </w:rPr>
              <w:t>(10分)</w:t>
            </w:r>
          </w:p>
        </w:tc>
        <w:tc>
          <w:tcPr>
            <w:tcW w:w="6084" w:type="dxa"/>
            <w:vAlign w:val="center"/>
          </w:tcPr>
          <w:p w14:paraId="56496C4E" w14:textId="77777777" w:rsidR="00B364F1" w:rsidRDefault="00B364F1" w:rsidP="00B364F1">
            <w:pPr>
              <w:ind w:leftChars="50" w:left="105" w:rightChars="50" w:right="105" w:firstLine="480"/>
              <w:rPr>
                <w:rFonts w:ascii="仿宋" w:eastAsia="仿宋" w:hAnsi="仿宋" w:cs="宋体"/>
                <w:sz w:val="24"/>
                <w:szCs w:val="24"/>
              </w:rPr>
            </w:pPr>
            <w:r>
              <w:rPr>
                <w:rFonts w:ascii="仿宋" w:eastAsia="仿宋" w:hAnsi="仿宋" w:cs="宋体" w:hint="eastAsia"/>
                <w:sz w:val="24"/>
                <w:szCs w:val="24"/>
              </w:rPr>
              <w:t>文字、符号、单位符号标准规范；字体、图表运用适当；文档结构完整，布局合理，格式美观</w:t>
            </w:r>
          </w:p>
        </w:tc>
        <w:tc>
          <w:tcPr>
            <w:tcW w:w="862" w:type="dxa"/>
            <w:vAlign w:val="center"/>
          </w:tcPr>
          <w:p w14:paraId="59CCBE75" w14:textId="77777777" w:rsidR="00B364F1" w:rsidRDefault="00B364F1" w:rsidP="00B364F1">
            <w:pPr>
              <w:jc w:val="center"/>
              <w:rPr>
                <w:rFonts w:ascii="仿宋" w:eastAsia="仿宋" w:hAnsi="仿宋" w:cs="宋体"/>
                <w:sz w:val="24"/>
                <w:szCs w:val="24"/>
              </w:rPr>
            </w:pPr>
            <w:r>
              <w:rPr>
                <w:rFonts w:ascii="仿宋" w:eastAsia="仿宋" w:hAnsi="仿宋" w:cs="宋体" w:hint="eastAsia"/>
                <w:sz w:val="24"/>
                <w:szCs w:val="24"/>
              </w:rPr>
              <w:t>10</w:t>
            </w:r>
          </w:p>
        </w:tc>
      </w:tr>
    </w:tbl>
    <w:p w14:paraId="3813C24E" w14:textId="77777777" w:rsidR="0011723C" w:rsidRDefault="0011723C"/>
    <w:sectPr w:rsidR="0011723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B594F4" w14:textId="77777777" w:rsidR="00115A16" w:rsidRDefault="00115A16" w:rsidP="00B364F1">
      <w:r>
        <w:separator/>
      </w:r>
    </w:p>
  </w:endnote>
  <w:endnote w:type="continuationSeparator" w:id="0">
    <w:p w14:paraId="4E5939B8" w14:textId="77777777" w:rsidR="00115A16" w:rsidRDefault="00115A16" w:rsidP="00B364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6C8B28" w14:textId="77777777" w:rsidR="00115A16" w:rsidRDefault="00115A16" w:rsidP="00B364F1">
      <w:r>
        <w:separator/>
      </w:r>
    </w:p>
  </w:footnote>
  <w:footnote w:type="continuationSeparator" w:id="0">
    <w:p w14:paraId="14018A09" w14:textId="77777777" w:rsidR="00115A16" w:rsidRDefault="00115A16" w:rsidP="00B364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23C"/>
    <w:rsid w:val="00115A16"/>
    <w:rsid w:val="0011723C"/>
    <w:rsid w:val="00B364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A78D6E"/>
  <w15:chartTrackingRefBased/>
  <w15:docId w15:val="{7EA35965-864C-4237-96AA-623CA9D97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rsid w:val="00B364F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364F1"/>
    <w:pPr>
      <w:tabs>
        <w:tab w:val="center" w:pos="4153"/>
        <w:tab w:val="right" w:pos="8306"/>
      </w:tabs>
      <w:snapToGrid w:val="0"/>
      <w:jc w:val="center"/>
    </w:pPr>
    <w:rPr>
      <w:sz w:val="18"/>
      <w:szCs w:val="18"/>
    </w:rPr>
  </w:style>
  <w:style w:type="character" w:customStyle="1" w:styleId="a4">
    <w:name w:val="页眉 字符"/>
    <w:basedOn w:val="a0"/>
    <w:link w:val="a3"/>
    <w:uiPriority w:val="99"/>
    <w:rsid w:val="00B364F1"/>
    <w:rPr>
      <w:sz w:val="18"/>
      <w:szCs w:val="18"/>
    </w:rPr>
  </w:style>
  <w:style w:type="paragraph" w:styleId="a5">
    <w:name w:val="footer"/>
    <w:basedOn w:val="a"/>
    <w:link w:val="a6"/>
    <w:uiPriority w:val="99"/>
    <w:unhideWhenUsed/>
    <w:rsid w:val="00B364F1"/>
    <w:pPr>
      <w:tabs>
        <w:tab w:val="center" w:pos="4153"/>
        <w:tab w:val="right" w:pos="8306"/>
      </w:tabs>
      <w:snapToGrid w:val="0"/>
      <w:jc w:val="left"/>
    </w:pPr>
    <w:rPr>
      <w:sz w:val="18"/>
      <w:szCs w:val="18"/>
    </w:rPr>
  </w:style>
  <w:style w:type="character" w:customStyle="1" w:styleId="a6">
    <w:name w:val="页脚 字符"/>
    <w:basedOn w:val="a0"/>
    <w:link w:val="a5"/>
    <w:uiPriority w:val="99"/>
    <w:rsid w:val="00B364F1"/>
    <w:rPr>
      <w:sz w:val="18"/>
      <w:szCs w:val="18"/>
    </w:rPr>
  </w:style>
  <w:style w:type="table" w:customStyle="1" w:styleId="TableNormal">
    <w:name w:val="Table Normal"/>
    <w:unhideWhenUsed/>
    <w:qFormat/>
    <w:rsid w:val="00B364F1"/>
    <w:rPr>
      <w:rFonts w:ascii="Times New Roman" w:eastAsia="宋体" w:hAnsi="Times New Roman" w:cs="Times New Roman"/>
      <w:kern w:val="0"/>
      <w:sz w:val="20"/>
      <w:szCs w:val="20"/>
      <w14:ligatures w14:val="none"/>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97</Words>
  <Characters>555</Characters>
  <Application>Microsoft Office Word</Application>
  <DocSecurity>0</DocSecurity>
  <Lines>4</Lines>
  <Paragraphs>1</Paragraphs>
  <ScaleCrop>false</ScaleCrop>
  <Company/>
  <LinksUpToDate>false</LinksUpToDate>
  <CharactersWithSpaces>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阳 杨</dc:creator>
  <cp:keywords/>
  <dc:description/>
  <cp:lastModifiedBy>阳 杨</cp:lastModifiedBy>
  <cp:revision>2</cp:revision>
  <dcterms:created xsi:type="dcterms:W3CDTF">2024-04-29T09:21:00Z</dcterms:created>
  <dcterms:modified xsi:type="dcterms:W3CDTF">2024-04-29T09:23:00Z</dcterms:modified>
</cp:coreProperties>
</file>